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C69C38">
      <w:pPr>
        <w:spacing w:line="360" w:lineRule="auto"/>
        <w:jc w:val="center"/>
        <w:outlineLvl w:val="0"/>
        <w:rPr>
          <w:sz w:val="32"/>
          <w:szCs w:val="32"/>
        </w:rPr>
      </w:pPr>
      <w:r>
        <w:rPr>
          <w:rFonts w:hint="eastAsia" w:ascii="宋体" w:hAnsi="宋体" w:eastAsia="宋体" w:cs="宋体"/>
          <w:b/>
          <w:bCs/>
          <w:sz w:val="30"/>
          <w:szCs w:val="30"/>
        </w:rPr>
        <w:t>招标参数</w:t>
      </w:r>
    </w:p>
    <w:tbl>
      <w:tblPr>
        <w:tblStyle w:val="4"/>
        <w:tblW w:w="10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1522"/>
        <w:gridCol w:w="7364"/>
        <w:gridCol w:w="637"/>
        <w:gridCol w:w="675"/>
      </w:tblGrid>
      <w:tr w14:paraId="73E3C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5CF6B633">
            <w:pPr>
              <w:contextualSpacing/>
              <w:jc w:val="center"/>
              <w:rPr>
                <w:rFonts w:hint="eastAsia" w:asciiTheme="minorEastAsia" w:hAnsiTheme="minorEastAsia" w:eastAsiaTheme="minorEastAsia" w:cstheme="minorEastAsia"/>
                <w:b w:val="0"/>
                <w:bCs/>
                <w:sz w:val="20"/>
                <w:szCs w:val="20"/>
                <w:lang w:val="zh-CN"/>
              </w:rPr>
            </w:pPr>
            <w:r>
              <w:rPr>
                <w:rFonts w:hint="eastAsia" w:asciiTheme="minorEastAsia" w:hAnsiTheme="minorEastAsia" w:eastAsiaTheme="minorEastAsia" w:cstheme="minorEastAsia"/>
                <w:b w:val="0"/>
                <w:bCs/>
                <w:sz w:val="20"/>
                <w:szCs w:val="20"/>
                <w:lang w:val="zh-CN"/>
              </w:rPr>
              <w:t>序号</w:t>
            </w:r>
          </w:p>
        </w:tc>
        <w:tc>
          <w:tcPr>
            <w:tcW w:w="1522" w:type="dxa"/>
            <w:vAlign w:val="center"/>
          </w:tcPr>
          <w:p w14:paraId="32A2C9E6">
            <w:pPr>
              <w:contextualSpacing/>
              <w:jc w:val="center"/>
              <w:rPr>
                <w:rFonts w:hint="eastAsia" w:asciiTheme="minorEastAsia" w:hAnsiTheme="minorEastAsia" w:eastAsiaTheme="minorEastAsia" w:cstheme="minorEastAsia"/>
                <w:b w:val="0"/>
                <w:bCs/>
                <w:sz w:val="20"/>
                <w:szCs w:val="20"/>
                <w:lang w:val="zh-CN"/>
              </w:rPr>
            </w:pPr>
            <w:r>
              <w:rPr>
                <w:rFonts w:hint="eastAsia" w:asciiTheme="minorEastAsia" w:hAnsiTheme="minorEastAsia" w:eastAsiaTheme="minorEastAsia" w:cstheme="minorEastAsia"/>
                <w:b w:val="0"/>
                <w:bCs/>
                <w:sz w:val="20"/>
                <w:szCs w:val="20"/>
                <w:lang w:val="zh-CN"/>
              </w:rPr>
              <w:t>设备名称</w:t>
            </w:r>
          </w:p>
        </w:tc>
        <w:tc>
          <w:tcPr>
            <w:tcW w:w="7364" w:type="dxa"/>
            <w:vAlign w:val="center"/>
          </w:tcPr>
          <w:p w14:paraId="776C3972">
            <w:pPr>
              <w:contextualSpacing/>
              <w:jc w:val="center"/>
              <w:rPr>
                <w:rFonts w:hint="eastAsia" w:asciiTheme="minorEastAsia" w:hAnsiTheme="minorEastAsia" w:eastAsiaTheme="minorEastAsia" w:cstheme="minorEastAsia"/>
                <w:b w:val="0"/>
                <w:bCs/>
                <w:sz w:val="20"/>
                <w:szCs w:val="20"/>
                <w:lang w:val="zh-CN"/>
              </w:rPr>
            </w:pPr>
            <w:r>
              <w:rPr>
                <w:rFonts w:hint="eastAsia" w:asciiTheme="minorEastAsia" w:hAnsiTheme="minorEastAsia" w:eastAsiaTheme="minorEastAsia" w:cstheme="minorEastAsia"/>
                <w:b w:val="0"/>
                <w:bCs/>
                <w:sz w:val="20"/>
                <w:szCs w:val="20"/>
                <w:lang w:val="zh-CN"/>
              </w:rPr>
              <w:t>技术参数要求</w:t>
            </w:r>
          </w:p>
        </w:tc>
        <w:tc>
          <w:tcPr>
            <w:tcW w:w="637" w:type="dxa"/>
            <w:vAlign w:val="center"/>
          </w:tcPr>
          <w:p w14:paraId="1B16E833">
            <w:pPr>
              <w:contextualSpacing/>
              <w:jc w:val="center"/>
              <w:rPr>
                <w:rFonts w:hint="eastAsia" w:asciiTheme="minorEastAsia" w:hAnsiTheme="minorEastAsia" w:eastAsiaTheme="minorEastAsia" w:cstheme="minorEastAsia"/>
                <w:b w:val="0"/>
                <w:bCs/>
                <w:sz w:val="20"/>
                <w:szCs w:val="20"/>
                <w:lang w:val="zh-CN"/>
              </w:rPr>
            </w:pPr>
            <w:r>
              <w:rPr>
                <w:rFonts w:hint="eastAsia" w:asciiTheme="minorEastAsia" w:hAnsiTheme="minorEastAsia" w:eastAsiaTheme="minorEastAsia" w:cstheme="minorEastAsia"/>
                <w:b w:val="0"/>
                <w:bCs/>
                <w:sz w:val="20"/>
                <w:szCs w:val="20"/>
                <w:lang w:val="zh-CN"/>
              </w:rPr>
              <w:t>数量</w:t>
            </w:r>
          </w:p>
        </w:tc>
        <w:tc>
          <w:tcPr>
            <w:tcW w:w="675" w:type="dxa"/>
            <w:vAlign w:val="center"/>
          </w:tcPr>
          <w:p w14:paraId="2C78AD18">
            <w:pPr>
              <w:contextualSpacing/>
              <w:jc w:val="center"/>
              <w:rPr>
                <w:rFonts w:hint="eastAsia" w:asciiTheme="minorEastAsia" w:hAnsiTheme="minorEastAsia" w:eastAsiaTheme="minorEastAsia" w:cstheme="minorEastAsia"/>
                <w:b w:val="0"/>
                <w:bCs/>
                <w:sz w:val="20"/>
                <w:szCs w:val="20"/>
                <w:lang w:val="zh-CN"/>
              </w:rPr>
            </w:pPr>
            <w:r>
              <w:rPr>
                <w:rFonts w:hint="eastAsia" w:asciiTheme="minorEastAsia" w:hAnsiTheme="minorEastAsia" w:eastAsiaTheme="minorEastAsia" w:cstheme="minorEastAsia"/>
                <w:b w:val="0"/>
                <w:bCs/>
                <w:sz w:val="20"/>
                <w:szCs w:val="20"/>
                <w:lang w:val="zh-CN"/>
              </w:rPr>
              <w:t>单位</w:t>
            </w:r>
          </w:p>
        </w:tc>
      </w:tr>
      <w:tr w14:paraId="3592A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0B65D063">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342098A8">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智慧教室终端</w:t>
            </w:r>
          </w:p>
        </w:tc>
        <w:tc>
          <w:tcPr>
            <w:tcW w:w="7364" w:type="dxa"/>
            <w:vAlign w:val="top"/>
          </w:tcPr>
          <w:p w14:paraId="17D40506">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1.智慧教室终端为嵌入式架构一体化硬件设备，所有应用功能通过讲台高清触控屏操作来完成，主机及讲台高清触控屏采用讲台方式安装和使用；不借助电脑可独立实现网络中控、专业录播、远程互动、无线投屏、圈点批注、电子白板、物联控制等功能；</w:t>
            </w:r>
          </w:p>
          <w:p w14:paraId="3951D483">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2.为满足多样化登录要求，智慧教室终端需要支持账号密码登录、IC卡刷卡登录、二维码扫描登录、人脸识别登录四种登录方式。老师通过任一方式登陆终端后可以自动读取老师信息与权限，自动匹配个人数据；（提供符合以上功能描述的权威检测机构出具的《检测报告》并加盖公章）</w:t>
            </w:r>
          </w:p>
          <w:p w14:paraId="27FBE116">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3.内置录播模块，具备录制、音视频编解码、音频处理、存储、流媒体服务器、视频互动等功能于一体；</w:t>
            </w:r>
          </w:p>
          <w:p w14:paraId="10EF6EEE">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4.要求录播画面在讲台高清触控屏上可实时预览，并支持录制、暂停、停止等操作，录制开启时能在教室显示大屏/投影幕布上呈现准备开始的倒计时，提醒师生即将开始录制；（提供符合以上功能描述的权威检测机构出具的《检测报告》并加盖公章）</w:t>
            </w:r>
          </w:p>
          <w:p w14:paraId="379446DB">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5.终端接口要求：HDMI视频输入接口≥3路，用于授课电脑、外接笔记本、实物展台等设备接入终端；HDMI输出接口≥2路，其中至少1路支持4K分辨率输出，用于外接授课大屏、互动电视；网口≥4路，至少2路支持POE；RS-232控制接口≥4路；音频MIC输入接口≥5路，每路均支持独立的48V幻象供电开关；音频LINE OUT接口≥1路；可电源管理的授课大屏供电接口不少于1路、投影幕升降接口不少于1路；PC控制接口不少于1路；无线麦IR接口不少于1路；USB接口不少于1路；TYPE-C接口不少于2路。（提供产品实物接口图并加盖厂商公章）</w:t>
            </w:r>
          </w:p>
          <w:p w14:paraId="2E9FAA01">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6.要求内置数字音频处理功能，支持MIC、LINE IN等音频混音、增益、降噪等处理，音视频互动中支持回声抑制处理功能；（提供符合以上功能描述的权威检测机构出具的《检测报告》并加盖公章）</w:t>
            </w:r>
          </w:p>
          <w:p w14:paraId="0B4806EE">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7.支持硬件无线投屏，支持移动设备内容投屏显示到智慧教室终端（支持手机、平板、笔记本电脑3种不同类型移动设备），老师可以在终端触控屏上选中全屏输出到液晶大屏上显示；支持投屏内容的录制，完整记录老师投屏、圈点批注全过程；（提供符合以上功能描述的权威检测机构出具的《检测报告》并加盖公章）</w:t>
            </w:r>
          </w:p>
          <w:p w14:paraId="3E0B5E14">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8.直播功能，支持提前创建直播活动并支持在终端设备上一键开启直播，支持多终端观看，可以支持校内、校外远程直播，支持万人在线观看直播学习；（提供符合以上功能描述的权威检测机构出具的《检测报告》并加盖公章）</w:t>
            </w:r>
          </w:p>
          <w:p w14:paraId="50CBDA4C">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9.支持大屏共享模式，可一键将教师屏幕共享到小组屏，支持小组互动模式，可一键开启小组多终端投屏互动；（提供符合以上功能描述的权威检测机构出具的《检测报告》并加盖公章）</w:t>
            </w:r>
          </w:p>
          <w:p w14:paraId="75329F0E">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10.支持在课程录制界面将已录制好的资源一键上传到网络教学平台个人云盘空间内；（提供符合以上功能描述的权威检测机构出具的《检测报告》并加盖公章）</w:t>
            </w:r>
          </w:p>
          <w:p w14:paraId="69B5C7BE">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11.为保证产品质量，要求提供智慧教室终端产品国家强制性产品认证证书复印件并加盖公章；</w:t>
            </w:r>
          </w:p>
          <w:p w14:paraId="0110BF33">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12.为保证产品设计符合节能环保的国家标准，要求提供智慧教室终端产品节能证书复印件加盖公章；</w:t>
            </w:r>
          </w:p>
          <w:p w14:paraId="79620266">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13.为保证产品稳定可靠，要求提供智慧教室终端平均无故障时间不低于20万小时的检测报告复印件加盖公章；</w:t>
            </w:r>
          </w:p>
          <w:p w14:paraId="0B6190CD">
            <w:pPr>
              <w:keepNext w:val="0"/>
              <w:keepLines w:val="0"/>
              <w:widowControl/>
              <w:suppressLineNumbers w:val="0"/>
              <w:jc w:val="left"/>
              <w:textAlignment w:val="top"/>
              <w:rPr>
                <w:rFonts w:hint="eastAsia" w:ascii="仿宋" w:hAnsi="仿宋" w:eastAsia="仿宋"/>
                <w:sz w:val="22"/>
                <w:highlight w:val="yellow"/>
              </w:rPr>
            </w:pPr>
            <w:r>
              <w:rPr>
                <w:rFonts w:hint="eastAsia" w:asciiTheme="minorEastAsia" w:hAnsiTheme="minorEastAsia" w:cstheme="minorEastAsia"/>
                <w:b w:val="0"/>
                <w:bCs/>
                <w:sz w:val="20"/>
                <w:szCs w:val="20"/>
                <w:highlight w:val="none"/>
                <w:lang w:val="en-US" w:eastAsia="zh-CN"/>
              </w:rPr>
              <w:t>14</w:t>
            </w:r>
            <w:r>
              <w:rPr>
                <w:rFonts w:hint="eastAsia" w:asciiTheme="minorEastAsia" w:hAnsiTheme="minorEastAsia" w:eastAsiaTheme="minorEastAsia" w:cstheme="minorEastAsia"/>
                <w:b w:val="0"/>
                <w:bCs/>
                <w:sz w:val="20"/>
                <w:szCs w:val="20"/>
                <w:highlight w:val="none"/>
              </w:rPr>
              <w:t>.承诺合同签订后3个工作日内到采购方现场进行所有功能</w:t>
            </w:r>
            <w:r>
              <w:rPr>
                <w:rFonts w:hint="eastAsia" w:asciiTheme="minorEastAsia" w:hAnsiTheme="minorEastAsia" w:cstheme="minorEastAsia"/>
                <w:b w:val="0"/>
                <w:bCs/>
                <w:sz w:val="20"/>
                <w:szCs w:val="20"/>
                <w:highlight w:val="none"/>
                <w:lang w:val="en-US" w:eastAsia="zh-CN"/>
              </w:rPr>
              <w:t>逐一</w:t>
            </w:r>
            <w:r>
              <w:rPr>
                <w:rFonts w:hint="eastAsia" w:asciiTheme="minorEastAsia" w:hAnsiTheme="minorEastAsia" w:eastAsiaTheme="minorEastAsia" w:cstheme="minorEastAsia"/>
                <w:b w:val="0"/>
                <w:bCs/>
                <w:sz w:val="20"/>
                <w:szCs w:val="20"/>
                <w:highlight w:val="none"/>
              </w:rPr>
              <w:t>实际演示验证。</w:t>
            </w:r>
          </w:p>
        </w:tc>
        <w:tc>
          <w:tcPr>
            <w:tcW w:w="637" w:type="dxa"/>
            <w:vAlign w:val="center"/>
          </w:tcPr>
          <w:p w14:paraId="1717FF9F">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0FEB0454">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台</w:t>
            </w:r>
          </w:p>
        </w:tc>
      </w:tr>
      <w:tr w14:paraId="10526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2B599FF0">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2DF61349">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智慧终端管理系统</w:t>
            </w:r>
          </w:p>
        </w:tc>
        <w:tc>
          <w:tcPr>
            <w:tcW w:w="7364" w:type="dxa"/>
            <w:vAlign w:val="top"/>
          </w:tcPr>
          <w:p w14:paraId="04428B49">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1.为保证系统的稳定性，所投产品需内置于智慧教室终端；</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2.采用智能操作系统，支持可视化集中管控终端所有功能；</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3.支持统一配置智慧终端网络信息；</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4.支持绑定管控平台，并对智慧终端进行相关系统设置；</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5.支持统一修改无线网络信息；</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6.支持统一设置教室设备串口信息，包括一体机、投影等。</w:t>
            </w:r>
          </w:p>
        </w:tc>
        <w:tc>
          <w:tcPr>
            <w:tcW w:w="637" w:type="dxa"/>
            <w:vAlign w:val="center"/>
          </w:tcPr>
          <w:p w14:paraId="290070E8">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3A6EF8E9">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套</w:t>
            </w:r>
          </w:p>
        </w:tc>
      </w:tr>
      <w:tr w14:paraId="1732D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6D4AFEFB">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493C5C86">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常态录播系统</w:t>
            </w:r>
          </w:p>
        </w:tc>
        <w:tc>
          <w:tcPr>
            <w:tcW w:w="7364" w:type="dxa"/>
            <w:vAlign w:val="top"/>
          </w:tcPr>
          <w:p w14:paraId="44258501">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Style w:val="10"/>
                <w:rFonts w:hint="eastAsia" w:asciiTheme="minorEastAsia" w:hAnsiTheme="minorEastAsia" w:eastAsiaTheme="minorEastAsia" w:cstheme="minorEastAsia"/>
                <w:b w:val="0"/>
                <w:bCs/>
                <w:sz w:val="20"/>
                <w:szCs w:val="20"/>
                <w:lang w:val="en-US" w:eastAsia="zh-CN" w:bidi="ar"/>
              </w:rPr>
              <w:t>1.为保证系统的稳定性，所投产品需内置于智慧教室终端；</w:t>
            </w:r>
            <w:r>
              <w:rPr>
                <w:rStyle w:val="10"/>
                <w:rFonts w:hint="eastAsia" w:asciiTheme="minorEastAsia" w:hAnsiTheme="minorEastAsia" w:eastAsiaTheme="minorEastAsia" w:cstheme="minorEastAsia"/>
                <w:b w:val="0"/>
                <w:bCs/>
                <w:sz w:val="20"/>
                <w:szCs w:val="20"/>
                <w:lang w:val="en-US" w:eastAsia="zh-CN" w:bidi="ar"/>
              </w:rPr>
              <w:br w:type="textWrapping"/>
            </w:r>
            <w:r>
              <w:rPr>
                <w:rStyle w:val="11"/>
                <w:rFonts w:hint="eastAsia" w:asciiTheme="minorEastAsia" w:hAnsiTheme="minorEastAsia" w:eastAsiaTheme="minorEastAsia" w:cstheme="minorEastAsia"/>
                <w:b w:val="0"/>
                <w:bCs/>
                <w:color w:val="auto"/>
                <w:sz w:val="20"/>
                <w:szCs w:val="20"/>
                <w:lang w:val="en-US" w:eastAsia="zh-CN" w:bidi="ar"/>
              </w:rPr>
              <w:t>2.采用B/S架构，具备直播、点播、录制管理、导播控制、系统设置、参数修改等功能，支持Linux、mac、Windows多操作系统访问，支持浏览器访问；</w:t>
            </w:r>
            <w:r>
              <w:rPr>
                <w:rStyle w:val="10"/>
                <w:rFonts w:hint="eastAsia" w:asciiTheme="minorEastAsia" w:hAnsiTheme="minorEastAsia" w:eastAsiaTheme="minorEastAsia" w:cstheme="minorEastAsia"/>
                <w:b w:val="0"/>
                <w:bCs/>
                <w:color w:val="auto"/>
                <w:sz w:val="20"/>
                <w:szCs w:val="20"/>
                <w:lang w:val="en-US" w:eastAsia="zh-CN" w:bidi="ar"/>
              </w:rPr>
              <w:br w:type="textWrapping"/>
            </w:r>
            <w:r>
              <w:rPr>
                <w:rStyle w:val="10"/>
                <w:rFonts w:hint="eastAsia" w:asciiTheme="minorEastAsia" w:hAnsiTheme="minorEastAsia" w:eastAsiaTheme="minorEastAsia" w:cstheme="minorEastAsia"/>
                <w:b w:val="0"/>
                <w:bCs/>
                <w:color w:val="auto"/>
                <w:sz w:val="20"/>
                <w:szCs w:val="20"/>
                <w:lang w:val="en-US" w:eastAsia="zh-CN" w:bidi="ar"/>
              </w:rPr>
              <w:t>3.为保证系统与资源平台进行资源对接，要求系统支持RTP、RTSP</w:t>
            </w:r>
            <w:r>
              <w:rPr>
                <w:rStyle w:val="10"/>
                <w:rFonts w:hint="eastAsia" w:asciiTheme="minorEastAsia" w:hAnsiTheme="minorEastAsia" w:eastAsiaTheme="minorEastAsia" w:cstheme="minorEastAsia"/>
                <w:b w:val="0"/>
                <w:bCs/>
                <w:sz w:val="20"/>
                <w:szCs w:val="20"/>
                <w:lang w:val="en-US" w:eastAsia="zh-CN" w:bidi="ar"/>
              </w:rPr>
              <w:t>、RTMP等音视频传输协议，支持所录制的视频文件FTP自动上传至服务器功能；</w:t>
            </w:r>
            <w:r>
              <w:rPr>
                <w:rStyle w:val="10"/>
                <w:rFonts w:hint="eastAsia" w:asciiTheme="minorEastAsia" w:hAnsiTheme="minorEastAsia" w:eastAsiaTheme="minorEastAsia" w:cstheme="minorEastAsia"/>
                <w:b w:val="0"/>
                <w:bCs/>
                <w:sz w:val="20"/>
                <w:szCs w:val="20"/>
                <w:lang w:val="en-US" w:eastAsia="zh-CN" w:bidi="ar"/>
              </w:rPr>
              <w:br w:type="textWrapping"/>
            </w:r>
            <w:r>
              <w:rPr>
                <w:rStyle w:val="10"/>
                <w:rFonts w:hint="eastAsia" w:asciiTheme="minorEastAsia" w:hAnsiTheme="minorEastAsia" w:eastAsiaTheme="minorEastAsia" w:cstheme="minorEastAsia"/>
                <w:b w:val="0"/>
                <w:bCs/>
                <w:sz w:val="20"/>
                <w:szCs w:val="20"/>
                <w:lang w:val="en-US" w:eastAsia="zh-CN" w:bidi="ar"/>
              </w:rPr>
              <w:t>4.为保证直播观看和视频交互流畅进行，要求画面延迟≤300ms（局域网）；</w:t>
            </w:r>
            <w:r>
              <w:rPr>
                <w:rStyle w:val="10"/>
                <w:rFonts w:hint="eastAsia" w:asciiTheme="minorEastAsia" w:hAnsiTheme="minorEastAsia" w:eastAsiaTheme="minorEastAsia" w:cstheme="minorEastAsia"/>
                <w:b w:val="0"/>
                <w:bCs/>
                <w:sz w:val="20"/>
                <w:szCs w:val="20"/>
                <w:lang w:val="en-US" w:eastAsia="zh-CN" w:bidi="ar"/>
              </w:rPr>
              <w:br w:type="textWrapping"/>
            </w:r>
            <w:r>
              <w:rPr>
                <w:rStyle w:val="10"/>
                <w:rFonts w:hint="eastAsia" w:asciiTheme="minorEastAsia" w:hAnsiTheme="minorEastAsia" w:eastAsiaTheme="minorEastAsia" w:cstheme="minorEastAsia"/>
                <w:b w:val="0"/>
                <w:bCs/>
                <w:sz w:val="20"/>
                <w:szCs w:val="20"/>
                <w:lang w:val="en-US" w:eastAsia="zh-CN" w:bidi="ar"/>
              </w:rPr>
              <w:t>5.支持公网CDN直播推送，支持公网视频平台进行直播对接，支持平台数量≥3个，进行活动视频的大规模直播；（提供功能截图并加盖公章）</w:t>
            </w:r>
            <w:r>
              <w:rPr>
                <w:rStyle w:val="10"/>
                <w:rFonts w:hint="eastAsia" w:asciiTheme="minorEastAsia" w:hAnsiTheme="minorEastAsia" w:eastAsiaTheme="minorEastAsia" w:cstheme="minorEastAsia"/>
                <w:b w:val="0"/>
                <w:bCs/>
                <w:sz w:val="20"/>
                <w:szCs w:val="20"/>
                <w:lang w:val="en-US" w:eastAsia="zh-CN" w:bidi="ar"/>
              </w:rPr>
              <w:br w:type="textWrapping"/>
            </w:r>
            <w:r>
              <w:rPr>
                <w:rStyle w:val="10"/>
                <w:rFonts w:hint="eastAsia" w:asciiTheme="minorEastAsia" w:hAnsiTheme="minorEastAsia" w:eastAsiaTheme="minorEastAsia" w:cstheme="minorEastAsia"/>
                <w:b w:val="0"/>
                <w:bCs/>
                <w:sz w:val="20"/>
                <w:szCs w:val="20"/>
                <w:lang w:val="en-US" w:eastAsia="zh-CN" w:bidi="ar"/>
              </w:rPr>
              <w:t>6.录制模式支持本地电影模式、资源模式视频录制和双模式同步录制。</w:t>
            </w:r>
          </w:p>
        </w:tc>
        <w:tc>
          <w:tcPr>
            <w:tcW w:w="637" w:type="dxa"/>
            <w:vAlign w:val="center"/>
          </w:tcPr>
          <w:p w14:paraId="7E2F8B01">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27F9E357">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套</w:t>
            </w:r>
          </w:p>
        </w:tc>
      </w:tr>
      <w:tr w14:paraId="3CEB8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0A8DD9A5">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405A6818">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双目教师跟踪摄像机</w:t>
            </w:r>
          </w:p>
        </w:tc>
        <w:tc>
          <w:tcPr>
            <w:tcW w:w="7364" w:type="dxa"/>
            <w:vAlign w:val="top"/>
          </w:tcPr>
          <w:p w14:paraId="4FC0ABE3">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单台摄像机集成了特写镜头、云台、全景镜头，支持人物行为自动捕捉与跟踪，支持特写画面与全景画面自动切换。</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特写摄像机技术规格：</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1.图像传感器：1/2.8英寸CMOS，214万像素</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2.焦距：f=4.7mm - 94.0mm</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3.光圈：F1.6 - F3.5</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4.光学变焦：20倍</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5.数字变焦：12倍</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6.视场角：59.5°- 2.9°</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全景摄像机技术规格：</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7.传感器：1/2.8" CMOS</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8.有效像素：214万像素</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9.镜头：手动定焦</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10.焦距：3.7mm</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11.视角：水平72°，垂直40°</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云台技术规格</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12.水平范围：-170°~+170°</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13.垂直范围：-30°~+90°</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14.水平转动速度：0.1°~120°/秒</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15.垂直转动速度：0.1°~90°/秒</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16.预置点数目：256个</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网络流媒体规格：</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17.分辨率：1920×1080@60fps</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18.视频格式：1080P/60、1080P/50、1080P/30、1080P/25、1080I/60、1080I/50、720P/60、720P/50</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19.网络接口：100M自适应以太网接口(RJ45)</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20.网络协议：RTSP、RTMP、ONVIF、HTTP、TCP、UDP</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21.压缩图像码流：双码流输出</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22.视频压缩：H.264</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23.音频压缩：AAC</w:t>
            </w:r>
          </w:p>
        </w:tc>
        <w:tc>
          <w:tcPr>
            <w:tcW w:w="637" w:type="dxa"/>
            <w:vAlign w:val="center"/>
          </w:tcPr>
          <w:p w14:paraId="085796C1">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7E0749E1">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台</w:t>
            </w:r>
          </w:p>
        </w:tc>
      </w:tr>
      <w:tr w14:paraId="69B64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387344AC">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44D7D9A7">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双目学生跟踪摄像机</w:t>
            </w:r>
          </w:p>
        </w:tc>
        <w:tc>
          <w:tcPr>
            <w:tcW w:w="7364" w:type="dxa"/>
            <w:vAlign w:val="top"/>
          </w:tcPr>
          <w:p w14:paraId="54B7428C">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单台摄像机集成了特写镜头、云台、全景镜头，支持人物行为自动捕捉与跟踪，支持特写画面与全景画面自动切换。</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特写摄像机技术规格：</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1.图像传感器：1/2.8英寸CMOS，214万像素</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2.焦距：f=4.7mm - 94.0mm</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3.光圈：F1.6 - F3.5</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4.光学变焦：20倍</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5.数字变焦：12倍</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6.视场角：59.5°- 2.9°</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全景摄像机技术规格：</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7.传感器：1/2.8" CMOS</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8.有效像素：214万像素</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9.镜头：手动定焦</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10.焦距：3.7mm</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11.视角：水平72°，垂直40°</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云台技术规格</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12.水平范围：-170°~+170°</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13.垂直范围：-30°~+90°</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14.水平转动速度：0.1°~120°/秒</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15.垂直转动速度：0.1°~90°/秒</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16.预置点数目：256个</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网络流媒体规格：</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17.分辨率：1920×1080@60fps</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18.视频格式：1080P/60、1080P/50、1080P/30、1080P/25、1080I/60、1080I/50、720P/60、720P/50</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19.网络接口：100M自适应以太网接口(RJ45)</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20.网络协议：RTSP、RTMP、ONVIF、HTTP、TCP、UDP</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21.压缩图像码流：双码流输出</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22.视频压缩：H.264</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23.音频压缩：AAC</w:t>
            </w:r>
          </w:p>
        </w:tc>
        <w:tc>
          <w:tcPr>
            <w:tcW w:w="637" w:type="dxa"/>
            <w:vAlign w:val="center"/>
          </w:tcPr>
          <w:p w14:paraId="1EF8D345">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065567C4">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台</w:t>
            </w:r>
          </w:p>
        </w:tc>
      </w:tr>
      <w:tr w14:paraId="02528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1C836BB9">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00A285FF">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拾音吊麦</w:t>
            </w:r>
          </w:p>
        </w:tc>
        <w:tc>
          <w:tcPr>
            <w:tcW w:w="7364" w:type="dxa"/>
            <w:vAlign w:val="top"/>
          </w:tcPr>
          <w:p w14:paraId="2F156519">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1.换能方式：电容式</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2.指向性：单一超指向</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3.频率响应：100-16000Hz</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4.输出阻抗：近距1KΩ、远距2.3KΩ</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5.灵敏度：近距-45dB、远距-38dB</w:t>
            </w:r>
          </w:p>
        </w:tc>
        <w:tc>
          <w:tcPr>
            <w:tcW w:w="637" w:type="dxa"/>
            <w:vAlign w:val="center"/>
          </w:tcPr>
          <w:p w14:paraId="7F69E614">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4 </w:t>
            </w:r>
          </w:p>
        </w:tc>
        <w:tc>
          <w:tcPr>
            <w:tcW w:w="675" w:type="dxa"/>
            <w:vAlign w:val="center"/>
          </w:tcPr>
          <w:p w14:paraId="449C6512">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支</w:t>
            </w:r>
          </w:p>
        </w:tc>
      </w:tr>
      <w:tr w14:paraId="63D38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03FA4F67">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1B2BA2FB">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云直播系统</w:t>
            </w:r>
          </w:p>
        </w:tc>
        <w:tc>
          <w:tcPr>
            <w:tcW w:w="7364" w:type="dxa"/>
            <w:vAlign w:val="top"/>
          </w:tcPr>
          <w:p w14:paraId="257E62BF">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1.云直播功能，支持多终端观看，与教学平台及APP对接，可在教学APP中定制直播间，同时直播时长、互动数据等均可统计到教学平台，实现无缝对接；</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2.支持扫码进入直播间，同时也支持观看地址连接加入直播间；</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3.具备直播管理行为，可设置云直播是否允许回放，是否允许评论，是否允许转发等功能。</w:t>
            </w:r>
          </w:p>
        </w:tc>
        <w:tc>
          <w:tcPr>
            <w:tcW w:w="637" w:type="dxa"/>
            <w:vAlign w:val="center"/>
          </w:tcPr>
          <w:p w14:paraId="418B97B3">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761BF98A">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套</w:t>
            </w:r>
          </w:p>
        </w:tc>
      </w:tr>
      <w:tr w14:paraId="19F9B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1" w:hRule="atLeast"/>
          <w:jc w:val="center"/>
        </w:trPr>
        <w:tc>
          <w:tcPr>
            <w:tcW w:w="459" w:type="dxa"/>
            <w:vAlign w:val="center"/>
          </w:tcPr>
          <w:p w14:paraId="1C33E696">
            <w:pPr>
              <w:pStyle w:val="6"/>
              <w:widowControl/>
              <w:numPr>
                <w:ilvl w:val="0"/>
                <w:numId w:val="1"/>
              </w:numPr>
              <w:ind w:left="0" w:firstLine="0" w:firstLineChars="0"/>
              <w:jc w:val="center"/>
              <w:rPr>
                <w:rFonts w:hint="eastAsia" w:asciiTheme="minorEastAsia" w:hAnsiTheme="minorEastAsia" w:eastAsiaTheme="minorEastAsia" w:cstheme="minorEastAsia"/>
                <w:b w:val="0"/>
                <w:bCs/>
                <w:color w:val="auto"/>
                <w:sz w:val="20"/>
                <w:szCs w:val="20"/>
                <w:highlight w:val="none"/>
              </w:rPr>
            </w:pPr>
          </w:p>
        </w:tc>
        <w:tc>
          <w:tcPr>
            <w:tcW w:w="1522" w:type="dxa"/>
            <w:vAlign w:val="center"/>
          </w:tcPr>
          <w:p w14:paraId="7933BF4C">
            <w:pPr>
              <w:keepNext w:val="0"/>
              <w:keepLines w:val="0"/>
              <w:widowControl/>
              <w:suppressLineNumbers w:val="0"/>
              <w:jc w:val="center"/>
              <w:textAlignment w:val="center"/>
              <w:rPr>
                <w:rFonts w:hint="eastAsia" w:asciiTheme="minorEastAsia" w:hAnsiTheme="minorEastAsia" w:eastAsiaTheme="minorEastAsia" w:cstheme="minorEastAsia"/>
                <w:b w:val="0"/>
                <w:bCs/>
                <w:color w:val="auto"/>
                <w:sz w:val="20"/>
                <w:szCs w:val="20"/>
                <w:highlight w:val="none"/>
                <w:lang w:val="en-US"/>
              </w:rPr>
            </w:pPr>
            <w:r>
              <w:rPr>
                <w:rStyle w:val="7"/>
                <w:rFonts w:hint="eastAsia" w:asciiTheme="minorEastAsia" w:hAnsiTheme="minorEastAsia" w:eastAsiaTheme="minorEastAsia" w:cstheme="minorEastAsia"/>
                <w:b w:val="0"/>
                <w:bCs/>
                <w:color w:val="auto"/>
                <w:sz w:val="20"/>
                <w:szCs w:val="20"/>
                <w:highlight w:val="none"/>
                <w:lang w:val="en-US" w:eastAsia="zh-CN" w:bidi="ar"/>
              </w:rPr>
              <w:t>智慧课堂互动教学系统</w:t>
            </w:r>
          </w:p>
        </w:tc>
        <w:tc>
          <w:tcPr>
            <w:tcW w:w="7364" w:type="dxa"/>
          </w:tcPr>
          <w:p w14:paraId="680D28D7">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1.基础功能：</w:t>
            </w:r>
          </w:p>
          <w:p w14:paraId="30BFF76C">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1.1.智慧课堂系统由智慧课堂教师端、智慧课堂小组端、智慧课堂移动端构成，实现课前课程建设、课中教学互动、多屏互动教学、对比教学、分组研讨等功能；</w:t>
            </w:r>
          </w:p>
          <w:p w14:paraId="4C6F2893">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1.2.智慧课堂系统具备用户管理对接功能</w:t>
            </w:r>
            <w:r>
              <w:rPr>
                <w:rFonts w:hint="eastAsia" w:cstheme="minorBidi"/>
                <w:kern w:val="2"/>
                <w:sz w:val="21"/>
                <w:szCs w:val="22"/>
                <w:lang w:val="en-US" w:eastAsia="zh-CN" w:bidi="ar-SA"/>
              </w:rPr>
              <w:t>；</w:t>
            </w:r>
          </w:p>
          <w:p w14:paraId="5454A2B7">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1.3.智慧课堂系统</w:t>
            </w:r>
            <w:r>
              <w:rPr>
                <w:rFonts w:hint="eastAsia" w:cstheme="minorBidi"/>
                <w:kern w:val="2"/>
                <w:sz w:val="21"/>
                <w:szCs w:val="22"/>
                <w:lang w:val="en-US" w:eastAsia="zh-CN" w:bidi="ar-SA"/>
              </w:rPr>
              <w:t>提供教师个人教学空间</w:t>
            </w:r>
            <w:r>
              <w:rPr>
                <w:rFonts w:hint="eastAsia" w:asciiTheme="minorHAnsi" w:hAnsiTheme="minorHAnsi" w:eastAsiaTheme="minorEastAsia" w:cstheme="minorBidi"/>
                <w:kern w:val="2"/>
                <w:sz w:val="21"/>
                <w:szCs w:val="22"/>
                <w:lang w:val="en-US" w:eastAsia="zh-CN" w:bidi="ar-SA"/>
              </w:rPr>
              <w:t>，</w:t>
            </w:r>
            <w:r>
              <w:rPr>
                <w:rFonts w:hint="eastAsia" w:cstheme="minorBidi"/>
                <w:kern w:val="2"/>
                <w:sz w:val="21"/>
                <w:szCs w:val="22"/>
                <w:lang w:val="en-US" w:eastAsia="zh-CN" w:bidi="ar-SA"/>
              </w:rPr>
              <w:t>智慧课堂系统与教学空间</w:t>
            </w:r>
            <w:r>
              <w:rPr>
                <w:rFonts w:hint="eastAsia" w:asciiTheme="minorHAnsi" w:hAnsiTheme="minorHAnsi" w:eastAsiaTheme="minorEastAsia" w:cstheme="minorBidi"/>
                <w:kern w:val="2"/>
                <w:sz w:val="21"/>
                <w:szCs w:val="22"/>
                <w:lang w:val="en-US" w:eastAsia="zh-CN" w:bidi="ar-SA"/>
              </w:rPr>
              <w:t>共享课程数据、备课资料、班级数据、题库、作业、试卷等，实现与课前资源的连贯性；（提供相关证明材料或功能截图加盖公章）</w:t>
            </w:r>
          </w:p>
          <w:p w14:paraId="434C66AA">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1.4.智慧课堂系统在授课过程中所产生的的教学数据需要自动汇总到</w:t>
            </w:r>
            <w:r>
              <w:rPr>
                <w:rFonts w:hint="eastAsia" w:cstheme="minorBidi"/>
                <w:kern w:val="2"/>
                <w:sz w:val="21"/>
                <w:szCs w:val="22"/>
                <w:lang w:val="en-US" w:eastAsia="zh-CN" w:bidi="ar-SA"/>
              </w:rPr>
              <w:t>教师个人教学空间中</w:t>
            </w:r>
            <w:r>
              <w:rPr>
                <w:rFonts w:hint="eastAsia" w:asciiTheme="minorHAnsi" w:hAnsiTheme="minorHAnsi" w:eastAsiaTheme="minorEastAsia" w:cstheme="minorBidi"/>
                <w:kern w:val="2"/>
                <w:sz w:val="21"/>
                <w:szCs w:val="22"/>
                <w:lang w:val="en-US" w:eastAsia="zh-CN" w:bidi="ar-SA"/>
              </w:rPr>
              <w:t>包括但不仅限于课中签到数据，课中随机选人数据，课中评分数据，课中主题讨论数据等；（提供相关证明材料或功能截图加盖公章）</w:t>
            </w:r>
          </w:p>
          <w:p w14:paraId="6FAF5199">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1.5.支持PC端（mac系统、Windows系统）和移动端（Android系统、ios系统、鸿蒙系统）等主流设备使用；</w:t>
            </w:r>
          </w:p>
          <w:p w14:paraId="1BAF5A47">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2.课程建设模块：</w:t>
            </w:r>
          </w:p>
          <w:p w14:paraId="03847B59">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2.1.支持制作课程，所建课程自动同步到</w:t>
            </w:r>
            <w:r>
              <w:rPr>
                <w:rFonts w:hint="eastAsia" w:cstheme="minorBidi"/>
                <w:kern w:val="2"/>
                <w:sz w:val="21"/>
                <w:szCs w:val="22"/>
                <w:lang w:val="en-US" w:eastAsia="zh-CN" w:bidi="ar-SA"/>
              </w:rPr>
              <w:t>教师个人教学空间</w:t>
            </w:r>
            <w:r>
              <w:rPr>
                <w:rFonts w:hint="eastAsia" w:asciiTheme="minorHAnsi" w:hAnsiTheme="minorHAnsi" w:eastAsiaTheme="minorEastAsia" w:cstheme="minorBidi"/>
                <w:kern w:val="2"/>
                <w:sz w:val="21"/>
                <w:szCs w:val="22"/>
                <w:lang w:val="en-US" w:eastAsia="zh-CN" w:bidi="ar-SA"/>
              </w:rPr>
              <w:t>；</w:t>
            </w:r>
          </w:p>
          <w:p w14:paraId="78B36B1D">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2.2.提供建课模板，支持教师在建课程自动生成课程网站；</w:t>
            </w:r>
          </w:p>
          <w:p w14:paraId="028D4505">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2.3.支持慕课制作和慕课教学模式，实现课程知识单元化，每个知识单元聚合丰富的富媒体教学资源，并在同一个页面中进行显示；</w:t>
            </w:r>
          </w:p>
          <w:p w14:paraId="37660649">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2.4.教师可通过系统上传课程所需要的教材、文档、视频等资源；</w:t>
            </w:r>
          </w:p>
          <w:p w14:paraId="0C1A6D72">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2.5.支持多种文档格式的上传，包括DOC、PPT、PDF、TXT等，上传后自动转码，无需下载可以直接在线阅读；（提供功能截图并加盖公章）</w:t>
            </w:r>
          </w:p>
          <w:p w14:paraId="334F7C48">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2.6.支持教学视频任意时间点可插入测验题、图片、PPT，插入的测试题支持单选题、多选题和对错题等题型，插入的内容在时间轴上随意拖动，插入的PPT可以跟视频窗口进行切换；（提供功能截图并加盖公章）</w:t>
            </w:r>
          </w:p>
          <w:p w14:paraId="3BB2A35E">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2.7.支持视频的虚拟剪辑，可以将视频文件按照课程的要求剪辑成适当长度；（提供功能截图并加盖公章）</w:t>
            </w:r>
          </w:p>
          <w:p w14:paraId="59FC2F86">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2.8.支持视频打开“防拖拽和防窗口切换”，学生观看时无法进行快进播放，切出系统界面自动停止播放；（提供功能截图并加盖公章）</w:t>
            </w:r>
          </w:p>
          <w:p w14:paraId="7CF772DA">
            <w:pPr>
              <w:tabs>
                <w:tab w:val="left" w:pos="1628"/>
              </w:tabs>
              <w:bidi w:val="0"/>
              <w:jc w:val="left"/>
              <w:rPr>
                <w:rFonts w:hint="eastAsia" w:asciiTheme="minorHAnsi" w:hAnsiTheme="minorHAnsi" w:eastAsiaTheme="minorEastAsia" w:cstheme="minorBidi"/>
                <w:kern w:val="2"/>
                <w:sz w:val="21"/>
                <w:szCs w:val="22"/>
                <w:highlight w:val="yellow"/>
                <w:lang w:val="en-US" w:eastAsia="zh-CN" w:bidi="ar-SA"/>
              </w:rPr>
            </w:pPr>
            <w:r>
              <w:rPr>
                <w:rFonts w:hint="eastAsia" w:asciiTheme="minorHAnsi" w:hAnsiTheme="minorHAnsi" w:eastAsiaTheme="minorEastAsia" w:cstheme="minorBidi"/>
                <w:kern w:val="2"/>
                <w:sz w:val="21"/>
                <w:szCs w:val="22"/>
                <w:highlight w:val="yellow"/>
                <w:lang w:val="en-US" w:eastAsia="zh-CN" w:bidi="ar-SA"/>
              </w:rPr>
              <w:t>★2.9.知识点拓展阅读功能，可以根据一个关键词自动生成相关知识点的知识树，插入到课程单元中，并自动推送知识点相关的图书、期刊、论文等资料；</w:t>
            </w:r>
          </w:p>
          <w:p w14:paraId="75C5D56A">
            <w:pPr>
              <w:tabs>
                <w:tab w:val="left" w:pos="1628"/>
              </w:tabs>
              <w:bidi w:val="0"/>
              <w:jc w:val="left"/>
              <w:rPr>
                <w:rFonts w:hint="eastAsia" w:asciiTheme="minorHAnsi" w:hAnsiTheme="minorHAnsi" w:eastAsiaTheme="minorEastAsia" w:cstheme="minorBidi"/>
                <w:kern w:val="2"/>
                <w:sz w:val="21"/>
                <w:szCs w:val="22"/>
                <w:highlight w:val="yellow"/>
                <w:lang w:val="en-US" w:eastAsia="zh-CN" w:bidi="ar-SA"/>
              </w:rPr>
            </w:pPr>
            <w:r>
              <w:rPr>
                <w:rFonts w:hint="eastAsia" w:asciiTheme="minorHAnsi" w:hAnsiTheme="minorHAnsi" w:eastAsiaTheme="minorEastAsia" w:cstheme="minorBidi"/>
                <w:kern w:val="2"/>
                <w:sz w:val="21"/>
                <w:szCs w:val="22"/>
                <w:highlight w:val="yellow"/>
                <w:lang w:val="en-US" w:eastAsia="zh-CN" w:bidi="ar-SA"/>
              </w:rPr>
              <w:t>★2.10.支持使用教学资源包建课，教学资源包需整合本科、中高职、基础教育等各层次院校，各学科、专业的资源，教师可以在建课时引用教学资源包中的课程资源、课堂活动示例、题库等内容，同时可以根据教师自己课程的需要进行重新组合使用。</w:t>
            </w:r>
          </w:p>
          <w:p w14:paraId="48673069">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3.智慧课堂大屏/教师端端：</w:t>
            </w:r>
          </w:p>
          <w:p w14:paraId="5751E288">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采用安装包的形式，安装到教室大屏中；</w:t>
            </w:r>
          </w:p>
          <w:p w14:paraId="7851D659">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3.1课件调用：</w:t>
            </w:r>
          </w:p>
          <w:p w14:paraId="441EEDAD">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3.1.1云盘：为每个师生账号提供不少于100G云盘空间，支持上传文件夹、上传文件、打开文件、新建文件夹、重命名、删除、搜索文件等；可以随时调用云盘内容，支持云盘资源的在线预览；支持将云盘中PPT文件直接点击上课使用；（提供云盘空间大小及功能截图并加盖公章）</w:t>
            </w:r>
          </w:p>
          <w:p w14:paraId="3B2751BB">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3.1.2对接后可直接调取</w:t>
            </w:r>
            <w:r>
              <w:rPr>
                <w:rFonts w:hint="eastAsia" w:cstheme="minorBidi"/>
                <w:kern w:val="2"/>
                <w:sz w:val="21"/>
                <w:szCs w:val="22"/>
                <w:lang w:val="en-US" w:eastAsia="zh-CN" w:bidi="ar-SA"/>
              </w:rPr>
              <w:t>教师个人教学空间</w:t>
            </w:r>
            <w:r>
              <w:rPr>
                <w:rFonts w:hint="eastAsia" w:asciiTheme="minorHAnsi" w:hAnsiTheme="minorHAnsi" w:eastAsiaTheme="minorEastAsia" w:cstheme="minorBidi"/>
                <w:kern w:val="2"/>
                <w:sz w:val="21"/>
                <w:szCs w:val="22"/>
                <w:lang w:val="en-US" w:eastAsia="zh-CN" w:bidi="ar-SA"/>
              </w:rPr>
              <w:t>已建的课程资源，包含课程章节内容、作业模块、考试模块、教案等内容。支持教师在课堂中，随时调用备课系统中事先准备好的内容，实现课前、课中、课后的连贯性；（提供功能截图并加盖公章）</w:t>
            </w:r>
          </w:p>
          <w:p w14:paraId="561B779A">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3.1.3.PPT文件：支持打开课程已有PPT，并可直接点击上课，并支持手机翻页、激光笔和聚光灯功能，PPT播放支持动画、翻页效果；课后需统计教师每页PPT的打开时间等信息；（提供功能截图并加盖公章）</w:t>
            </w:r>
          </w:p>
          <w:p w14:paraId="17372BA9">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3.2课堂活动：</w:t>
            </w:r>
          </w:p>
          <w:p w14:paraId="68FB92F7">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 xml:space="preserve">3.2.1.签到：支持教师通过智慧课堂系统发起普通签到、手势签到、位置签到、二维码签到等多种签到方式功能，学生通过移动端进行签到，教师端实时显示学生的签到情况； </w:t>
            </w:r>
          </w:p>
          <w:p w14:paraId="09B176FA">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3.2.2.选人：支持教师发起随机选人，屏幕上快速滚动学生的头像信息，支持多次选人，分别赋予分值并统计到学生个人成绩中；</w:t>
            </w:r>
          </w:p>
          <w:p w14:paraId="2BA0FFFD">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3.2.3.抢答：支持教师发起抢答，教师可以看到所有学生的抢答情况；</w:t>
            </w:r>
          </w:p>
          <w:p w14:paraId="5E30B293">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3.2.4.主题讨论：支持教师发起主题讨论，学生端收到讨论点击进行发表自己的看法，支持文字、图片等方式上传，并可在大屏展示讨论结果，生成词云分析；</w:t>
            </w:r>
          </w:p>
          <w:p w14:paraId="0F22738E">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3.2.5.随堂练习：支持发送随堂练习给学生，支持在PC、手机终端查看学生答题结果及答题情况分析；练习题型类型至少包括单选题、多选题、判断题、客观题等常见题型，支持从网络教学平台教师原有课程题库导入；学生可使用录入文字、拍照上传等多种方式进行答题。</w:t>
            </w:r>
          </w:p>
          <w:p w14:paraId="18A894E1">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3.2.6.发放问卷：问卷编辑需支持自定义编辑或从</w:t>
            </w:r>
            <w:r>
              <w:rPr>
                <w:rFonts w:hint="eastAsia" w:cstheme="minorBidi"/>
                <w:kern w:val="2"/>
                <w:sz w:val="21"/>
                <w:szCs w:val="22"/>
                <w:lang w:val="en-US" w:eastAsia="zh-CN" w:bidi="ar-SA"/>
              </w:rPr>
              <w:t>教师个人教学空间</w:t>
            </w:r>
            <w:r>
              <w:rPr>
                <w:rFonts w:hint="eastAsia" w:asciiTheme="minorHAnsi" w:hAnsiTheme="minorHAnsi" w:eastAsiaTheme="minorEastAsia" w:cstheme="minorBidi"/>
                <w:kern w:val="2"/>
                <w:sz w:val="21"/>
                <w:szCs w:val="22"/>
                <w:lang w:val="en-US" w:eastAsia="zh-CN" w:bidi="ar-SA"/>
              </w:rPr>
              <w:t xml:space="preserve">原有问卷库导入等方式。问卷包含单选题、多选题、简答题等常见题型。 </w:t>
            </w:r>
          </w:p>
          <w:p w14:paraId="4CDF68E0">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3.2.7.分组讨论：可以实现线上小组互动讨论。教师可总览各个小组讨论情况，并对小组成员进行移入、移出、解散等操作。</w:t>
            </w:r>
          </w:p>
          <w:p w14:paraId="1C678144">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3.2.8.可以对单个学生或互动小组等进行生生互评。</w:t>
            </w:r>
          </w:p>
          <w:p w14:paraId="6843FD4A">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3.2.9.白板：教师可通过白板手写板书，板书完成后支持保存到教师个人云盘。</w:t>
            </w:r>
          </w:p>
          <w:p w14:paraId="6B73F4B9">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3.2.10.以上课堂活动均将结果数据汇总到</w:t>
            </w:r>
            <w:r>
              <w:rPr>
                <w:rFonts w:hint="eastAsia" w:cstheme="minorBidi"/>
                <w:kern w:val="2"/>
                <w:sz w:val="21"/>
                <w:szCs w:val="22"/>
                <w:lang w:val="en-US" w:eastAsia="zh-CN" w:bidi="ar-SA"/>
              </w:rPr>
              <w:t>教师个人教学空间</w:t>
            </w:r>
            <w:r>
              <w:rPr>
                <w:rFonts w:hint="eastAsia" w:asciiTheme="minorHAnsi" w:hAnsiTheme="minorHAnsi" w:eastAsiaTheme="minorEastAsia" w:cstheme="minorBidi"/>
                <w:kern w:val="2"/>
                <w:sz w:val="21"/>
                <w:szCs w:val="22"/>
                <w:lang w:val="en-US" w:eastAsia="zh-CN" w:bidi="ar-SA"/>
              </w:rPr>
              <w:t>中。（提供功能截图并加盖公章）</w:t>
            </w:r>
          </w:p>
          <w:p w14:paraId="47EB45F1">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3.2.11.支持同时给一个或多个班级上课，若为多个班级同时上课，支持将签到、抢答、选人等课堂活动同时发放到多个班级。（提供功能截图并加盖公章）</w:t>
            </w:r>
          </w:p>
          <w:p w14:paraId="1BE70810">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3.3多屏互动：</w:t>
            </w:r>
          </w:p>
          <w:p w14:paraId="55A03A68">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3.3.1.共享本机屏幕：共享时，可选择共享桌面、也可选择单一浏览器、PPT等其他软件窗口，支持选择是否开启画中画、同时共享电脑声音；支持将授课设备屏幕或窗口共享给侧屏、学生设备、课堂内成员；（提供功能截图并加盖公章）</w:t>
            </w:r>
          </w:p>
          <w:p w14:paraId="2CF3AA21">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3.3.2.共享学生设备：支持同时选择不少于4位学生，将学生屏幕展示到授课电脑或大屏上；包含pad、Windows电脑、Mac等移动设备；支持多个学生投屏宫格视图展示，支持指定某学生屏幕放大展示，并支持两种展示视图切换；教师可控制学生设备投屏后声音开启关闭及学生投屏的开启和关闭；（提供功能截图并加盖公章）</w:t>
            </w:r>
          </w:p>
          <w:p w14:paraId="77E28EAE">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3.3.3.小组侧屏展示：支持同时展示不少于4个侧屏屏幕，侧屏系统支持Windows、Android，支持多个侧屏宫格视图展示，支持指定某一个侧屏放大展示，并支持两种展示视图切换；教师可控制侧屏投屏后声音开启关闭及侧屏投屏的开启和关闭；（提供功能截图并加盖公章）</w:t>
            </w:r>
          </w:p>
          <w:p w14:paraId="4FF94542">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3.3.4.投屏：无同一局域网、WiFi网络限制，可使用4G、5G、WiFi、有线网络、蜂窝网络等网络支持将手机、pad、PC桌面及设备声音投屏到授课电脑上；（提供功能截图并加盖公章）</w:t>
            </w:r>
          </w:p>
          <w:p w14:paraId="0C5905FC">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3.4线上课堂：</w:t>
            </w:r>
          </w:p>
          <w:p w14:paraId="44A0EB61">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3.4.1.性能要求：支持≥2000的同一课堂使用；支持1000-2000人同时文字聊天，≥30人语音视频互动。支持720P、1080P（HD）、HD+等高清画质视频；支持动态调整视频流的大小，适用于不同网络环境以及需要进行视频窗格切换的场景。支持回声消除、自动噪声抑制、自动增益控制，适应各种音频环境，对用户的通话内容进行加密，防止信息泄露。直播延迟小于500ms，学生端观看延时在400～800 ms。</w:t>
            </w:r>
          </w:p>
          <w:p w14:paraId="2BFB2824">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3.4.2.身份角色：教师即为课堂创建者，有权将学生设置为助教；创建者有权将学生移出课堂；有权向学生发送解除静音或开启视频的请求；有权强制学生和助教静音和关闭摄像头；助教身份支持将学生移出课堂；有权向学生发送解除静音或开启视频的请求；有权强制学生静音和关闭摄像头；有权进行成员比对和查看比对历史；课堂录制；发布、删除和编辑公告；发布分组讨论、签到等活动。</w:t>
            </w:r>
          </w:p>
          <w:p w14:paraId="32EC76A1">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3.4.3.需具备课堂录制功能，录制的课堂视频能回传至个人云盘中</w:t>
            </w:r>
            <w:r>
              <w:rPr>
                <w:rFonts w:hint="eastAsia" w:cstheme="minorBidi"/>
                <w:kern w:val="2"/>
                <w:sz w:val="21"/>
                <w:szCs w:val="22"/>
                <w:lang w:val="en-US" w:eastAsia="zh-CN" w:bidi="ar-SA"/>
              </w:rPr>
              <w:t>；</w:t>
            </w:r>
            <w:r>
              <w:rPr>
                <w:rFonts w:hint="eastAsia" w:asciiTheme="minorHAnsi" w:hAnsiTheme="minorHAnsi" w:eastAsiaTheme="minorEastAsia" w:cstheme="minorBidi"/>
                <w:kern w:val="2"/>
                <w:sz w:val="21"/>
                <w:szCs w:val="22"/>
                <w:lang w:val="en-US" w:eastAsia="zh-CN" w:bidi="ar-SA"/>
              </w:rPr>
              <w:t>（提供功能截图并加盖公章）</w:t>
            </w:r>
          </w:p>
          <w:p w14:paraId="4F4552A0">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3.5.辅助教学工具：支持白板功能，在白板下支持画笔、激光笔、橡皮差、清除、形状、线条、文字输入、添加文件、修改本景色；板书完成后支持转发给学生或保存到云盘；支持切换窗口，支持在软件内快速切换至桌面、其他软件操作窗口、本软件窗口等。（提供功能截图并加盖公章）</w:t>
            </w:r>
          </w:p>
          <w:p w14:paraId="6BCBBA1F">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3.6.同声翻译：支持将教师语音实时转换为文字，并根据前后文语义动态纠正文字；支持实时翻译教师语音，识别及翻译语种包含中、英、德、法、日、俄、西班牙、韩等多语种；（提供功能截图并加盖公章）</w:t>
            </w:r>
          </w:p>
          <w:p w14:paraId="6EC2B9B9">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4.智慧课堂控制端：</w:t>
            </w:r>
          </w:p>
          <w:p w14:paraId="2851BABF">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采用安卓面板安装包的形式，安装到教室智慧终端中；</w:t>
            </w:r>
          </w:p>
          <w:p w14:paraId="74A97431">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4.1.支持通过智慧课堂控制端界面下，一键唤醒智慧课堂软件系统，并对扫码登录的用户可免密登录智慧课堂软件系统；</w:t>
            </w:r>
          </w:p>
          <w:p w14:paraId="1ABBCFE6">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4.4.支持通过智慧课堂控制端在任意界面下，完成以下教学活动：打开课件模块，完成教学相关操作；打开线上课堂模块，完成远程互动操作；打开签到功能，完成签到；打开投屏功能，使用多屏互动功能；打开活动模块，发起多种教学活动；打开云盘模块,调用云盘资源；打开同声翻译，实时进行课堂同声翻译；</w:t>
            </w:r>
          </w:p>
          <w:p w14:paraId="74EE105B">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4.5.支持教师通过云盘或课程打开授课PPT时，通过智慧课堂控制端显示正在讲课的PPT目录视图，并支持通过智慧课堂控制端进行跳转任意页码；</w:t>
            </w:r>
          </w:p>
          <w:p w14:paraId="01986A3D">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5.智慧课堂小组侧屏端：</w:t>
            </w:r>
          </w:p>
          <w:p w14:paraId="5859946C">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采用客户端安装包的形式，安装到教室侧屏；</w:t>
            </w:r>
          </w:p>
          <w:p w14:paraId="702F1E98">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5.1.支持安卓学生端通过扫码将屏幕镜像投屏显示到侧屏；</w:t>
            </w:r>
          </w:p>
          <w:p w14:paraId="536F67E4">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5.2.支持IOS、PC设备通过镜像直接显示到侧屏；</w:t>
            </w:r>
          </w:p>
          <w:p w14:paraId="5AB4ED8F">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5.3.配合智慧课堂大屏端完成多屏互动的功能；</w:t>
            </w:r>
          </w:p>
          <w:p w14:paraId="43DCCE51">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6.智慧课堂移动端：</w:t>
            </w:r>
          </w:p>
          <w:p w14:paraId="397EB8DA">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6.1.具有移动客户端，支持iOS和Android操作系统，用于手机、Pad等智能移动终端中，实现在线移动学习；</w:t>
            </w:r>
          </w:p>
          <w:p w14:paraId="4C08D81E">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6.2.PC端与移动端的学习进度保持同步，学生在任何终端上，都可以实现学习记录的持续性，系统也可对任何终端的学习行为进行监控；</w:t>
            </w:r>
          </w:p>
          <w:p w14:paraId="0DE09D5D">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6.3.移动端满足课前课中课后使用，可基于课程形成师生互动交流群，实时进行即时通讯，进行讨论与交流，教师和学生可以开展话题讨论，利用发帖形式进行小组话题交流；</w:t>
            </w:r>
          </w:p>
          <w:p w14:paraId="650D9D83">
            <w:pPr>
              <w:tabs>
                <w:tab w:val="left" w:pos="1628"/>
              </w:tabs>
              <w:bidi w:val="0"/>
              <w:jc w:val="left"/>
              <w:rPr>
                <w:rFonts w:hint="eastAsia" w:asciiTheme="minorHAnsi" w:hAnsiTheme="minorHAnsi" w:eastAsiaTheme="minorEastAsia" w:cstheme="minorBidi"/>
                <w:kern w:val="2"/>
                <w:sz w:val="21"/>
                <w:szCs w:val="22"/>
                <w:highlight w:val="yellow"/>
                <w:lang w:val="en-US" w:eastAsia="zh-CN" w:bidi="ar-SA"/>
              </w:rPr>
            </w:pPr>
            <w:r>
              <w:rPr>
                <w:rFonts w:hint="eastAsia" w:ascii="微软雅黑" w:hAnsi="微软雅黑" w:eastAsia="微软雅黑" w:cs="微软雅黑"/>
                <w:kern w:val="2"/>
                <w:sz w:val="21"/>
                <w:szCs w:val="22"/>
                <w:highlight w:val="yellow"/>
                <w:lang w:val="en-US" w:eastAsia="zh-CN" w:bidi="ar-SA"/>
              </w:rPr>
              <w:t>★</w:t>
            </w:r>
            <w:r>
              <w:rPr>
                <w:rFonts w:hint="eastAsia" w:asciiTheme="minorHAnsi" w:hAnsiTheme="minorHAnsi" w:eastAsiaTheme="minorEastAsia" w:cstheme="minorBidi"/>
                <w:kern w:val="2"/>
                <w:sz w:val="21"/>
                <w:szCs w:val="22"/>
                <w:highlight w:val="yellow"/>
                <w:lang w:val="en-US" w:eastAsia="zh-CN" w:bidi="ar-SA"/>
              </w:rPr>
              <w:t>6.4.可以阅读海量电子图书、报纸、期刊、专题等资源，支持分享；</w:t>
            </w:r>
          </w:p>
          <w:p w14:paraId="2986029C">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6.5.支持移动端加入互动课堂；</w:t>
            </w:r>
          </w:p>
          <w:p w14:paraId="518EDF2A">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各供应商需提供软件著作权证书；</w:t>
            </w:r>
          </w:p>
          <w:p w14:paraId="4166E77D">
            <w:pPr>
              <w:tabs>
                <w:tab w:val="left" w:pos="1628"/>
              </w:tabs>
              <w:bidi w:val="0"/>
              <w:jc w:val="left"/>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highlight w:val="none"/>
                <w:lang w:val="en-US" w:eastAsia="zh-CN" w:bidi="ar-SA"/>
              </w:rPr>
              <w:t>中标供应商需在中标公示期间到学校进行上述功能演示，若未到、逾期、提供虚假演示，中标后取消中标资格。</w:t>
            </w:r>
          </w:p>
        </w:tc>
        <w:tc>
          <w:tcPr>
            <w:tcW w:w="637" w:type="dxa"/>
            <w:vAlign w:val="center"/>
          </w:tcPr>
          <w:p w14:paraId="1C5E0106">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316A1A09">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套</w:t>
            </w:r>
          </w:p>
        </w:tc>
      </w:tr>
      <w:tr w14:paraId="13032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4CD309B0">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41070292">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双屏智慧黑板</w:t>
            </w:r>
          </w:p>
        </w:tc>
        <w:tc>
          <w:tcPr>
            <w:tcW w:w="7364" w:type="dxa"/>
            <w:shd w:val="clear" w:color="auto" w:fill="auto"/>
            <w:vAlign w:val="center"/>
          </w:tcPr>
          <w:p w14:paraId="66D6C856">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color w:val="000000" w:themeColor="text1"/>
                <w:sz w:val="20"/>
                <w:szCs w:val="20"/>
                <w:lang w:val="en-US" w:eastAsia="zh-CN"/>
                <w14:textFill>
                  <w14:solidFill>
                    <w14:schemeClr w14:val="tx1"/>
                  </w14:solidFill>
                </w14:textFill>
              </w:rPr>
              <w:t>双屏</w:t>
            </w:r>
            <w:r>
              <w:rPr>
                <w:rFonts w:hint="eastAsia" w:asciiTheme="minorEastAsia" w:hAnsiTheme="minorEastAsia" w:eastAsiaTheme="minorEastAsia" w:cstheme="minorEastAsia"/>
                <w:b w:val="0"/>
                <w:bCs/>
                <w:sz w:val="20"/>
                <w:szCs w:val="20"/>
                <w:lang w:val="en-US" w:eastAsia="zh-CN"/>
              </w:rPr>
              <w:t>智慧黑板</w:t>
            </w:r>
            <w:r>
              <w:rPr>
                <w:rFonts w:hint="eastAsia" w:asciiTheme="minorEastAsia" w:hAnsiTheme="minorEastAsia" w:eastAsiaTheme="minorEastAsia" w:cstheme="minorEastAsia"/>
                <w:b w:val="0"/>
                <w:bCs/>
                <w:sz w:val="20"/>
                <w:szCs w:val="20"/>
              </w:rPr>
              <w:t>采用平面结构设计，</w:t>
            </w:r>
            <w:r>
              <w:rPr>
                <w:rFonts w:hint="eastAsia" w:asciiTheme="minorEastAsia" w:hAnsiTheme="minorEastAsia" w:eastAsiaTheme="minorEastAsia" w:cstheme="minorEastAsia"/>
                <w:b w:val="0"/>
                <w:bCs/>
                <w:sz w:val="20"/>
                <w:szCs w:val="20"/>
                <w:lang w:val="en-US" w:eastAsia="zh-CN"/>
              </w:rPr>
              <w:t>由</w:t>
            </w:r>
            <w:r>
              <w:rPr>
                <w:rFonts w:hint="eastAsia" w:asciiTheme="minorEastAsia" w:hAnsiTheme="minorEastAsia" w:eastAsiaTheme="minorEastAsia" w:cstheme="minorEastAsia"/>
                <w:b w:val="0"/>
                <w:bCs/>
                <w:kern w:val="0"/>
                <w:sz w:val="20"/>
                <w:szCs w:val="20"/>
                <w:lang w:bidi="ar"/>
              </w:rPr>
              <w:t>2套单屏智慧黑板组合而成</w:t>
            </w:r>
            <w:r>
              <w:rPr>
                <w:rFonts w:hint="eastAsia" w:asciiTheme="minorEastAsia" w:hAnsiTheme="minorEastAsia" w:eastAsiaTheme="minorEastAsia" w:cstheme="minorEastAsia"/>
                <w:b w:val="0"/>
                <w:bCs/>
                <w:kern w:val="0"/>
                <w:sz w:val="20"/>
                <w:szCs w:val="20"/>
                <w:lang w:eastAsia="zh-CN" w:bidi="ar"/>
              </w:rPr>
              <w:t>，</w:t>
            </w:r>
            <w:r>
              <w:rPr>
                <w:rFonts w:hint="eastAsia" w:asciiTheme="minorEastAsia" w:hAnsiTheme="minorEastAsia" w:eastAsiaTheme="minorEastAsia" w:cstheme="minorEastAsia"/>
                <w:b w:val="0"/>
                <w:bCs/>
                <w:kern w:val="0"/>
                <w:sz w:val="20"/>
                <w:szCs w:val="20"/>
                <w:lang w:val="en-US" w:eastAsia="zh-CN" w:bidi="ar"/>
              </w:rPr>
              <w:t>分别为</w:t>
            </w:r>
            <w:r>
              <w:rPr>
                <w:rFonts w:hint="eastAsia" w:asciiTheme="minorEastAsia" w:hAnsiTheme="minorEastAsia" w:eastAsiaTheme="minorEastAsia" w:cstheme="minorEastAsia"/>
                <w:b w:val="0"/>
                <w:bCs/>
                <w:kern w:val="0"/>
                <w:sz w:val="20"/>
                <w:szCs w:val="20"/>
                <w:lang w:bidi="ar"/>
              </w:rPr>
              <w:t>两块显示部分和书写侧板</w:t>
            </w:r>
            <w:r>
              <w:rPr>
                <w:rFonts w:hint="eastAsia" w:asciiTheme="minorEastAsia" w:hAnsiTheme="minorEastAsia" w:eastAsiaTheme="minorEastAsia" w:cstheme="minorEastAsia"/>
                <w:b w:val="0"/>
                <w:bCs/>
                <w:sz w:val="20"/>
                <w:szCs w:val="20"/>
                <w:lang w:val="en-US" w:eastAsia="zh-CN"/>
              </w:rPr>
              <w:t>，</w:t>
            </w:r>
            <w:r>
              <w:rPr>
                <w:rFonts w:hint="eastAsia" w:asciiTheme="minorEastAsia" w:hAnsiTheme="minorEastAsia" w:eastAsiaTheme="minorEastAsia" w:cstheme="minorEastAsia"/>
                <w:b w:val="0"/>
                <w:bCs/>
                <w:sz w:val="20"/>
                <w:szCs w:val="20"/>
              </w:rPr>
              <w:t>支持全屏粉笔、水性笔书写；</w:t>
            </w:r>
          </w:p>
          <w:p w14:paraId="01A82952">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液晶显示尺寸≧</w:t>
            </w:r>
            <w:r>
              <w:rPr>
                <w:rFonts w:hint="eastAsia" w:asciiTheme="minorEastAsia" w:hAnsiTheme="minorEastAsia" w:eastAsiaTheme="minorEastAsia" w:cstheme="minorEastAsia"/>
                <w:b w:val="0"/>
                <w:bCs/>
                <w:sz w:val="20"/>
                <w:szCs w:val="20"/>
                <w:lang w:val="en-US" w:eastAsia="zh-CN"/>
              </w:rPr>
              <w:t>86</w:t>
            </w:r>
            <w:r>
              <w:rPr>
                <w:rFonts w:hint="eastAsia" w:asciiTheme="minorEastAsia" w:hAnsiTheme="minorEastAsia" w:eastAsiaTheme="minorEastAsia" w:cstheme="minorEastAsia"/>
                <w:b w:val="0"/>
                <w:bCs/>
                <w:sz w:val="20"/>
                <w:szCs w:val="20"/>
              </w:rPr>
              <w:t>英寸</w:t>
            </w:r>
            <w:r>
              <w:rPr>
                <w:rFonts w:hint="eastAsia" w:asciiTheme="minorEastAsia" w:hAnsiTheme="minorEastAsia" w:eastAsiaTheme="minorEastAsia" w:cstheme="minorEastAsia"/>
                <w:b w:val="0"/>
                <w:bCs/>
                <w:sz w:val="20"/>
                <w:szCs w:val="20"/>
                <w:lang w:val="en-US" w:eastAsia="zh-CN"/>
              </w:rPr>
              <w:t>*2</w:t>
            </w:r>
            <w:r>
              <w:rPr>
                <w:rFonts w:hint="eastAsia" w:asciiTheme="minorEastAsia" w:hAnsiTheme="minorEastAsia" w:eastAsiaTheme="minorEastAsia" w:cstheme="minorEastAsia"/>
                <w:b w:val="0"/>
                <w:bCs/>
                <w:sz w:val="20"/>
                <w:szCs w:val="20"/>
              </w:rPr>
              <w:t>，分辨率：3840*2160,亮度</w:t>
            </w:r>
            <w:r>
              <w:rPr>
                <w:rFonts w:hint="eastAsia" w:asciiTheme="minorEastAsia" w:hAnsiTheme="minorEastAsia" w:eastAsiaTheme="minorEastAsia" w:cstheme="minorEastAsia"/>
                <w:b w:val="0"/>
                <w:bCs/>
                <w:sz w:val="20"/>
                <w:szCs w:val="20"/>
                <w:lang w:val="en-US" w:eastAsia="zh-CN"/>
              </w:rPr>
              <w:t>≥</w:t>
            </w:r>
            <w:r>
              <w:rPr>
                <w:rFonts w:hint="eastAsia" w:asciiTheme="minorEastAsia" w:hAnsiTheme="minorEastAsia" w:eastAsiaTheme="minorEastAsia" w:cstheme="minorEastAsia"/>
                <w:b w:val="0"/>
                <w:bCs/>
                <w:sz w:val="20"/>
                <w:szCs w:val="20"/>
              </w:rPr>
              <w:t>400cd/</w:t>
            </w:r>
            <w:r>
              <w:rPr>
                <w:rFonts w:hint="eastAsia" w:asciiTheme="minorEastAsia" w:hAnsiTheme="minorEastAsia" w:eastAsiaTheme="minorEastAsia" w:cstheme="minorEastAsia"/>
                <w:b w:val="0"/>
                <w:bCs/>
                <w:sz w:val="20"/>
                <w:szCs w:val="20"/>
                <w:lang w:val="en-US" w:eastAsia="zh-CN"/>
              </w:rPr>
              <w:t>㎡</w:t>
            </w:r>
            <w:r>
              <w:rPr>
                <w:rFonts w:hint="eastAsia" w:asciiTheme="minorEastAsia" w:hAnsiTheme="minorEastAsia" w:eastAsiaTheme="minorEastAsia" w:cstheme="minorEastAsia"/>
                <w:b w:val="0"/>
                <w:bCs/>
                <w:sz w:val="20"/>
                <w:szCs w:val="20"/>
                <w:lang w:eastAsia="zh-CN"/>
              </w:rPr>
              <w:t>；</w:t>
            </w:r>
          </w:p>
          <w:p w14:paraId="46254D37">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lang w:val="en-US" w:eastAsia="zh-CN"/>
              </w:rPr>
              <w:t>具有</w:t>
            </w:r>
            <w:r>
              <w:rPr>
                <w:rFonts w:hint="eastAsia" w:asciiTheme="minorEastAsia" w:hAnsiTheme="minorEastAsia" w:eastAsiaTheme="minorEastAsia" w:cstheme="minorEastAsia"/>
                <w:b w:val="0"/>
                <w:bCs/>
                <w:sz w:val="20"/>
                <w:szCs w:val="20"/>
              </w:rPr>
              <w:t>手指息屏开关黑板背光功能，通过长按屏幕达到息屏及唤醒功能.且整机具备抗强光干扰性能，在</w:t>
            </w:r>
            <w:r>
              <w:rPr>
                <w:rFonts w:hint="eastAsia" w:asciiTheme="minorEastAsia" w:hAnsiTheme="minorEastAsia" w:eastAsiaTheme="minorEastAsia" w:cstheme="minorEastAsia"/>
                <w:b w:val="0"/>
                <w:bCs/>
                <w:sz w:val="20"/>
                <w:szCs w:val="20"/>
                <w:lang w:val="en-US" w:eastAsia="zh-CN"/>
              </w:rPr>
              <w:t>4</w:t>
            </w:r>
            <w:r>
              <w:rPr>
                <w:rFonts w:hint="eastAsia" w:asciiTheme="minorEastAsia" w:hAnsiTheme="minorEastAsia" w:eastAsiaTheme="minorEastAsia" w:cstheme="minorEastAsia"/>
                <w:b w:val="0"/>
                <w:bCs/>
                <w:sz w:val="20"/>
                <w:szCs w:val="20"/>
              </w:rPr>
              <w:t>00K LUX照度的光照下保证书写功能正常。</w:t>
            </w:r>
          </w:p>
          <w:p w14:paraId="29E755FB">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lang w:val="en-US" w:eastAsia="zh-CN"/>
              </w:rPr>
              <w:t>采用</w:t>
            </w:r>
            <w:r>
              <w:rPr>
                <w:rFonts w:hint="eastAsia" w:asciiTheme="minorEastAsia" w:hAnsiTheme="minorEastAsia" w:eastAsiaTheme="minorEastAsia" w:cstheme="minorEastAsia"/>
                <w:b w:val="0"/>
                <w:bCs/>
                <w:sz w:val="20"/>
                <w:szCs w:val="20"/>
              </w:rPr>
              <w:t>电容触控技术，</w:t>
            </w:r>
            <w:r>
              <w:rPr>
                <w:rFonts w:hint="eastAsia" w:asciiTheme="minorEastAsia" w:hAnsiTheme="minorEastAsia" w:eastAsiaTheme="minorEastAsia" w:cstheme="minorEastAsia"/>
                <w:b w:val="0"/>
                <w:bCs/>
                <w:sz w:val="20"/>
                <w:szCs w:val="20"/>
                <w:lang w:eastAsia="zh-CN"/>
              </w:rPr>
              <w:t>Window7/8/10/Mac os/Linux/国产化系统下自动识别，无需额外安装驱动程序；</w:t>
            </w:r>
          </w:p>
          <w:p w14:paraId="7EACE3FD">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lang w:val="en-US" w:eastAsia="zh-CN"/>
              </w:rPr>
              <w:t>液晶显示部分采用</w:t>
            </w:r>
            <w:r>
              <w:rPr>
                <w:rFonts w:hint="eastAsia" w:asciiTheme="minorEastAsia" w:hAnsiTheme="minorEastAsia" w:eastAsiaTheme="minorEastAsia" w:cstheme="minorEastAsia"/>
                <w:b w:val="0"/>
                <w:bCs/>
                <w:sz w:val="20"/>
                <w:szCs w:val="20"/>
              </w:rPr>
              <w:t>全贴合设计，钢化玻璃和液晶层之间紧密贴合，无水汽，水雾，减少显示面板与玻璃间的偏光，显示更加清晰</w:t>
            </w:r>
            <w:r>
              <w:rPr>
                <w:rFonts w:hint="eastAsia" w:asciiTheme="minorEastAsia" w:hAnsiTheme="minorEastAsia" w:eastAsiaTheme="minorEastAsia" w:cstheme="minorEastAsia"/>
                <w:b w:val="0"/>
                <w:bCs/>
                <w:sz w:val="20"/>
                <w:szCs w:val="20"/>
                <w:lang w:eastAsia="zh-CN"/>
              </w:rPr>
              <w:t>；</w:t>
            </w:r>
          </w:p>
          <w:p w14:paraId="2C190573">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在Windows与Android下均支持</w:t>
            </w:r>
            <w:r>
              <w:rPr>
                <w:rFonts w:hint="eastAsia" w:asciiTheme="minorEastAsia" w:hAnsiTheme="minorEastAsia" w:eastAsiaTheme="minorEastAsia" w:cstheme="minorEastAsia"/>
                <w:b w:val="0"/>
                <w:bCs/>
                <w:sz w:val="20"/>
                <w:szCs w:val="20"/>
                <w:lang w:val="en-US" w:eastAsia="zh-CN"/>
              </w:rPr>
              <w:t>≥4</w:t>
            </w:r>
            <w:r>
              <w:rPr>
                <w:rFonts w:hint="eastAsia" w:asciiTheme="minorEastAsia" w:hAnsiTheme="minorEastAsia" w:eastAsiaTheme="minorEastAsia" w:cstheme="minorEastAsia"/>
                <w:b w:val="0"/>
                <w:bCs/>
                <w:sz w:val="20"/>
                <w:szCs w:val="20"/>
              </w:rPr>
              <w:t>0点同时触控及</w:t>
            </w:r>
            <w:r>
              <w:rPr>
                <w:rFonts w:hint="eastAsia" w:asciiTheme="minorEastAsia" w:hAnsiTheme="minorEastAsia" w:eastAsiaTheme="minorEastAsia" w:cstheme="minorEastAsia"/>
                <w:b w:val="0"/>
                <w:bCs/>
                <w:sz w:val="20"/>
                <w:szCs w:val="20"/>
                <w:lang w:val="en-US" w:eastAsia="zh-CN"/>
              </w:rPr>
              <w:t>≥20</w:t>
            </w:r>
            <w:r>
              <w:rPr>
                <w:rFonts w:hint="eastAsia" w:asciiTheme="minorEastAsia" w:hAnsiTheme="minorEastAsia" w:eastAsiaTheme="minorEastAsia" w:cstheme="minorEastAsia"/>
                <w:b w:val="0"/>
                <w:bCs/>
                <w:sz w:val="20"/>
                <w:szCs w:val="20"/>
              </w:rPr>
              <w:t>书写</w:t>
            </w:r>
            <w:r>
              <w:rPr>
                <w:rFonts w:hint="eastAsia" w:asciiTheme="minorEastAsia" w:hAnsiTheme="minorEastAsia" w:eastAsiaTheme="minorEastAsia" w:cstheme="minorEastAsia"/>
                <w:b w:val="0"/>
                <w:bCs/>
                <w:sz w:val="20"/>
                <w:szCs w:val="20"/>
                <w:lang w:eastAsia="zh-CN"/>
              </w:rPr>
              <w:t>；</w:t>
            </w:r>
            <w:r>
              <w:rPr>
                <w:rFonts w:hint="eastAsia" w:asciiTheme="minorEastAsia" w:hAnsiTheme="minorEastAsia" w:eastAsiaTheme="minorEastAsia" w:cstheme="minorEastAsia"/>
                <w:b w:val="0"/>
                <w:bCs/>
                <w:sz w:val="20"/>
                <w:szCs w:val="20"/>
                <w:lang w:val="en-US" w:eastAsia="zh-CN"/>
              </w:rPr>
              <w:t>触摸响应时间≤4ms；定位精度≤士0.1mm；最小识别直径≤2mm；</w:t>
            </w:r>
          </w:p>
          <w:p w14:paraId="37C9DB2A">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采用物理防蓝光技术；在源头减少有害蓝光波段能量，有害蓝光波长415～455nm&lt;30%。无需其他操作即可达到蓝光防护效果。通过扫描交互设备前面板二维码即可获取产品防蓝光检测证书；</w:t>
            </w:r>
          </w:p>
          <w:p w14:paraId="0C70EDAD">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具备2.2 声道，</w:t>
            </w:r>
            <w:r>
              <w:rPr>
                <w:rFonts w:hint="eastAsia" w:asciiTheme="minorEastAsia" w:hAnsiTheme="minorEastAsia" w:eastAsiaTheme="minorEastAsia" w:cstheme="minorEastAsia"/>
                <w:b w:val="0"/>
                <w:bCs/>
                <w:sz w:val="20"/>
                <w:szCs w:val="20"/>
                <w:lang w:val="en-US" w:eastAsia="zh-CN"/>
              </w:rPr>
              <w:t>≥</w:t>
            </w:r>
            <w:r>
              <w:rPr>
                <w:rFonts w:hint="eastAsia" w:asciiTheme="minorEastAsia" w:hAnsiTheme="minorEastAsia" w:eastAsiaTheme="minorEastAsia" w:cstheme="minorEastAsia"/>
                <w:b w:val="0"/>
                <w:bCs/>
                <w:sz w:val="20"/>
                <w:szCs w:val="20"/>
              </w:rPr>
              <w:t>2 个前置音箱</w:t>
            </w:r>
            <w:r>
              <w:rPr>
                <w:rFonts w:hint="eastAsia" w:asciiTheme="minorEastAsia" w:hAnsiTheme="minorEastAsia" w:eastAsiaTheme="minorEastAsia" w:cstheme="minorEastAsia"/>
                <w:b w:val="0"/>
                <w:bCs/>
                <w:sz w:val="20"/>
                <w:szCs w:val="20"/>
                <w:lang w:eastAsia="zh-CN"/>
              </w:rPr>
              <w:t>；</w:t>
            </w:r>
            <w:r>
              <w:rPr>
                <w:rFonts w:hint="eastAsia" w:asciiTheme="minorEastAsia" w:hAnsiTheme="minorEastAsia" w:eastAsiaTheme="minorEastAsia" w:cstheme="minorEastAsia"/>
                <w:b w:val="0"/>
                <w:bCs/>
                <w:sz w:val="20"/>
                <w:szCs w:val="20"/>
              </w:rPr>
              <w:t>峰值功率</w:t>
            </w:r>
            <w:r>
              <w:rPr>
                <w:rFonts w:hint="eastAsia" w:asciiTheme="minorEastAsia" w:hAnsiTheme="minorEastAsia" w:eastAsiaTheme="minorEastAsia" w:cstheme="minorEastAsia"/>
                <w:b w:val="0"/>
                <w:bCs/>
                <w:sz w:val="20"/>
                <w:szCs w:val="20"/>
                <w:lang w:val="en-US" w:eastAsia="zh-CN"/>
              </w:rPr>
              <w:t>≥</w:t>
            </w:r>
            <w:r>
              <w:rPr>
                <w:rFonts w:hint="eastAsia" w:asciiTheme="minorEastAsia" w:hAnsiTheme="minorEastAsia" w:eastAsiaTheme="minorEastAsia" w:cstheme="minorEastAsia"/>
                <w:b w:val="0"/>
                <w:bCs/>
                <w:sz w:val="20"/>
                <w:szCs w:val="20"/>
              </w:rPr>
              <w:t xml:space="preserve"> </w:t>
            </w:r>
            <w:r>
              <w:rPr>
                <w:rFonts w:hint="eastAsia" w:asciiTheme="minorEastAsia" w:hAnsiTheme="minorEastAsia" w:eastAsiaTheme="minorEastAsia" w:cstheme="minorEastAsia"/>
                <w:b w:val="0"/>
                <w:bCs/>
                <w:sz w:val="20"/>
                <w:szCs w:val="20"/>
                <w:lang w:val="en-US" w:eastAsia="zh-CN"/>
              </w:rPr>
              <w:t>8</w:t>
            </w:r>
            <w:r>
              <w:rPr>
                <w:rFonts w:hint="eastAsia" w:asciiTheme="minorEastAsia" w:hAnsiTheme="minorEastAsia" w:eastAsiaTheme="minorEastAsia" w:cstheme="minorEastAsia"/>
                <w:b w:val="0"/>
                <w:bCs/>
                <w:sz w:val="20"/>
                <w:szCs w:val="20"/>
              </w:rPr>
              <w:t>0W</w:t>
            </w:r>
            <w:r>
              <w:rPr>
                <w:rFonts w:hint="eastAsia" w:asciiTheme="minorEastAsia" w:hAnsiTheme="minorEastAsia" w:eastAsiaTheme="minorEastAsia" w:cstheme="minorEastAsia"/>
                <w:b w:val="0"/>
                <w:bCs/>
                <w:sz w:val="20"/>
                <w:szCs w:val="20"/>
                <w:lang w:eastAsia="zh-CN"/>
              </w:rPr>
              <w:t>；</w:t>
            </w:r>
          </w:p>
          <w:p w14:paraId="3FDD2921">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具备护眼、柔光护眼、亮度护眼、书写护眼、光控护眼等多重智能护眼模式，用户可自行打开或关闭；有效保护师生视力</w:t>
            </w:r>
            <w:r>
              <w:rPr>
                <w:rFonts w:hint="eastAsia" w:asciiTheme="minorEastAsia" w:hAnsiTheme="minorEastAsia" w:eastAsiaTheme="minorEastAsia" w:cstheme="minorEastAsia"/>
                <w:b w:val="0"/>
                <w:bCs/>
                <w:sz w:val="20"/>
                <w:szCs w:val="20"/>
                <w:lang w:eastAsia="zh-CN"/>
              </w:rPr>
              <w:t>；</w:t>
            </w:r>
          </w:p>
          <w:p w14:paraId="78119EB1">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为便于教师进行日常设备开关机、调出</w:t>
            </w:r>
            <w:r>
              <w:rPr>
                <w:rFonts w:hint="eastAsia" w:asciiTheme="minorEastAsia" w:hAnsiTheme="minorEastAsia" w:eastAsiaTheme="minorEastAsia" w:cstheme="minorEastAsia"/>
                <w:b w:val="0"/>
                <w:bCs/>
                <w:sz w:val="20"/>
                <w:szCs w:val="20"/>
                <w:lang w:val="en-US" w:eastAsia="zh-CN"/>
              </w:rPr>
              <w:t>主页</w:t>
            </w:r>
            <w:r>
              <w:rPr>
                <w:rFonts w:hint="eastAsia" w:asciiTheme="minorEastAsia" w:hAnsiTheme="minorEastAsia" w:eastAsiaTheme="minorEastAsia" w:cstheme="minorEastAsia"/>
                <w:b w:val="0"/>
                <w:bCs/>
                <w:sz w:val="20"/>
                <w:szCs w:val="20"/>
              </w:rPr>
              <w:t>、音量+/-、护眼、</w:t>
            </w:r>
            <w:r>
              <w:rPr>
                <w:rFonts w:hint="eastAsia" w:asciiTheme="minorEastAsia" w:hAnsiTheme="minorEastAsia" w:eastAsiaTheme="minorEastAsia" w:cstheme="minorEastAsia"/>
                <w:b w:val="0"/>
                <w:bCs/>
                <w:sz w:val="20"/>
                <w:szCs w:val="20"/>
                <w:lang w:val="en-US" w:eastAsia="zh-CN"/>
              </w:rPr>
              <w:t>触控开关</w:t>
            </w:r>
            <w:r>
              <w:rPr>
                <w:rFonts w:hint="eastAsia" w:asciiTheme="minorEastAsia" w:hAnsiTheme="minorEastAsia" w:eastAsiaTheme="minorEastAsia" w:cstheme="minorEastAsia"/>
                <w:b w:val="0"/>
                <w:bCs/>
                <w:sz w:val="20"/>
                <w:szCs w:val="20"/>
              </w:rPr>
              <w:t>、</w:t>
            </w:r>
            <w:r>
              <w:rPr>
                <w:rFonts w:hint="eastAsia" w:asciiTheme="minorEastAsia" w:hAnsiTheme="minorEastAsia" w:eastAsiaTheme="minorEastAsia" w:cstheme="minorEastAsia"/>
                <w:b w:val="0"/>
                <w:bCs/>
                <w:sz w:val="20"/>
                <w:szCs w:val="20"/>
                <w:lang w:val="en-US" w:eastAsia="zh-CN"/>
              </w:rPr>
              <w:t>关闭窗口</w:t>
            </w:r>
            <w:r>
              <w:rPr>
                <w:rFonts w:hint="eastAsia" w:asciiTheme="minorEastAsia" w:hAnsiTheme="minorEastAsia" w:eastAsiaTheme="minorEastAsia" w:cstheme="minorEastAsia"/>
                <w:b w:val="0"/>
                <w:bCs/>
                <w:sz w:val="20"/>
                <w:szCs w:val="20"/>
              </w:rPr>
              <w:t>等操作，整机具备≥7个前置按键，并且具备前置针孔式一键还原OPS功能，不接受物理按键防止误操作；前置电源物理按键具有一键关机、ops关机、节能待机</w:t>
            </w:r>
            <w:r>
              <w:rPr>
                <w:rFonts w:hint="eastAsia" w:asciiTheme="minorEastAsia" w:hAnsiTheme="minorEastAsia" w:eastAsiaTheme="minorEastAsia" w:cstheme="minorEastAsia"/>
                <w:b w:val="0"/>
                <w:bCs/>
                <w:sz w:val="20"/>
                <w:szCs w:val="20"/>
                <w:lang w:val="en-US" w:eastAsia="zh-CN"/>
              </w:rPr>
              <w:t>三</w:t>
            </w:r>
            <w:r>
              <w:rPr>
                <w:rFonts w:hint="eastAsia" w:asciiTheme="minorEastAsia" w:hAnsiTheme="minorEastAsia" w:eastAsiaTheme="minorEastAsia" w:cstheme="minorEastAsia"/>
                <w:b w:val="0"/>
                <w:bCs/>
                <w:sz w:val="20"/>
                <w:szCs w:val="20"/>
              </w:rPr>
              <w:t>合一功能</w:t>
            </w:r>
            <w:r>
              <w:rPr>
                <w:rFonts w:hint="eastAsia" w:asciiTheme="minorEastAsia" w:hAnsiTheme="minorEastAsia" w:eastAsiaTheme="minorEastAsia" w:cstheme="minorEastAsia"/>
                <w:b w:val="0"/>
                <w:bCs/>
                <w:sz w:val="20"/>
                <w:szCs w:val="20"/>
                <w:lang w:eastAsia="zh-CN"/>
              </w:rPr>
              <w:t>；</w:t>
            </w:r>
          </w:p>
          <w:p w14:paraId="6689946B">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为保证信号不遮挡，屏体正面前置2.4G、5G双频WiFi和蓝牙信号接发装置，Windows及Android均可实现无线上网功能</w:t>
            </w:r>
            <w:r>
              <w:rPr>
                <w:rFonts w:hint="eastAsia" w:asciiTheme="minorEastAsia" w:hAnsiTheme="minorEastAsia" w:eastAsiaTheme="minorEastAsia" w:cstheme="minorEastAsia"/>
                <w:b w:val="0"/>
                <w:bCs/>
                <w:sz w:val="20"/>
                <w:szCs w:val="20"/>
                <w:lang w:eastAsia="zh-CN"/>
              </w:rPr>
              <w:t>；</w:t>
            </w:r>
          </w:p>
          <w:p w14:paraId="5E689AC8">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需要提供前置接口。设备前置接口包括但不限于：≥2 路USB3.0（安卓与Windows系统下均可识别）；≥1路HDMI接口（非转接）；≥1路Type-C全通道接口</w:t>
            </w:r>
            <w:r>
              <w:rPr>
                <w:rFonts w:hint="eastAsia" w:asciiTheme="minorEastAsia" w:hAnsiTheme="minorEastAsia" w:eastAsiaTheme="minorEastAsia" w:cstheme="minorEastAsia"/>
                <w:b w:val="0"/>
                <w:bCs/>
                <w:sz w:val="20"/>
                <w:szCs w:val="20"/>
                <w:lang w:eastAsia="zh-CN"/>
              </w:rPr>
              <w:t>；接口与具有中文丝印标识便于识别；</w:t>
            </w:r>
          </w:p>
          <w:p w14:paraId="742F8C8A">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Android 部分可一键进行硬件系统检测(支持无PC状况下使用):对系统内存、存储、截屏文件夹、屏温、触控系统、光感系统、内置电脑、屏体信息、主板型号、CPU 型号、CPU 使用率、设备名称状态、故障提示。</w:t>
            </w:r>
          </w:p>
          <w:p w14:paraId="2F228327">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易维护性：整机具备前置电脑系统还原物理按键，具有中文丝印标识便于识别，无需专业人员即可轻松解决电脑系统故障。前置接口 面板、前置按键面板屏体主板、屏体电源板、扬声器分别支持单独前拆，无需拆卸显示屏即可维护</w:t>
            </w:r>
            <w:r>
              <w:rPr>
                <w:rFonts w:hint="eastAsia" w:asciiTheme="minorEastAsia" w:hAnsiTheme="minorEastAsia" w:eastAsiaTheme="minorEastAsia" w:cstheme="minorEastAsia"/>
                <w:b w:val="0"/>
                <w:bCs/>
                <w:sz w:val="20"/>
                <w:szCs w:val="20"/>
                <w:lang w:eastAsia="zh-CN"/>
              </w:rPr>
              <w:t>；</w:t>
            </w:r>
          </w:p>
          <w:p w14:paraId="4F282037">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 xml:space="preserve"> Android 主板具备四核CPU</w:t>
            </w:r>
            <w:r>
              <w:rPr>
                <w:rFonts w:hint="eastAsia" w:asciiTheme="minorEastAsia" w:hAnsiTheme="minorEastAsia" w:eastAsiaTheme="minorEastAsia" w:cstheme="minorEastAsia"/>
                <w:b w:val="0"/>
                <w:bCs/>
                <w:sz w:val="20"/>
                <w:szCs w:val="20"/>
                <w:lang w:eastAsia="zh-CN"/>
              </w:rPr>
              <w:t>，</w:t>
            </w:r>
            <w:r>
              <w:rPr>
                <w:rFonts w:hint="eastAsia" w:asciiTheme="minorEastAsia" w:hAnsiTheme="minorEastAsia" w:eastAsiaTheme="minorEastAsia" w:cstheme="minorEastAsia"/>
                <w:b w:val="0"/>
                <w:bCs/>
                <w:sz w:val="20"/>
                <w:szCs w:val="20"/>
              </w:rPr>
              <w:t>安卓系统</w:t>
            </w:r>
            <w:r>
              <w:rPr>
                <w:rFonts w:hint="eastAsia" w:asciiTheme="minorEastAsia" w:hAnsiTheme="minorEastAsia" w:eastAsiaTheme="minorEastAsia" w:cstheme="minorEastAsia"/>
                <w:b w:val="0"/>
                <w:bCs/>
                <w:sz w:val="20"/>
                <w:szCs w:val="20"/>
                <w:lang w:val="en-US" w:eastAsia="zh-CN"/>
              </w:rPr>
              <w:t>≥</w:t>
            </w:r>
            <w:r>
              <w:rPr>
                <w:rFonts w:hint="eastAsia" w:asciiTheme="minorEastAsia" w:hAnsiTheme="minorEastAsia" w:eastAsiaTheme="minorEastAsia" w:cstheme="minorEastAsia"/>
                <w:b w:val="0"/>
                <w:bCs/>
                <w:sz w:val="20"/>
                <w:szCs w:val="20"/>
              </w:rPr>
              <w:t>11.0；内存</w:t>
            </w:r>
            <w:r>
              <w:rPr>
                <w:rFonts w:hint="eastAsia" w:asciiTheme="minorEastAsia" w:hAnsiTheme="minorEastAsia" w:eastAsiaTheme="minorEastAsia" w:cstheme="minorEastAsia"/>
                <w:b w:val="0"/>
                <w:bCs/>
                <w:sz w:val="20"/>
                <w:szCs w:val="20"/>
                <w:lang w:val="en-US" w:eastAsia="zh-CN"/>
              </w:rPr>
              <w:t>≥</w:t>
            </w:r>
            <w:r>
              <w:rPr>
                <w:rFonts w:hint="eastAsia" w:asciiTheme="minorEastAsia" w:hAnsiTheme="minorEastAsia" w:eastAsiaTheme="minorEastAsia" w:cstheme="minorEastAsia"/>
                <w:b w:val="0"/>
                <w:bCs/>
                <w:sz w:val="20"/>
                <w:szCs w:val="20"/>
              </w:rPr>
              <w:t>2G；存储</w:t>
            </w:r>
            <w:r>
              <w:rPr>
                <w:rFonts w:hint="eastAsia" w:asciiTheme="minorEastAsia" w:hAnsiTheme="minorEastAsia" w:eastAsiaTheme="minorEastAsia" w:cstheme="minorEastAsia"/>
                <w:b w:val="0"/>
                <w:bCs/>
                <w:sz w:val="20"/>
                <w:szCs w:val="20"/>
                <w:lang w:val="en-US" w:eastAsia="zh-CN"/>
              </w:rPr>
              <w:t>≥</w:t>
            </w:r>
            <w:r>
              <w:rPr>
                <w:rFonts w:hint="eastAsia" w:asciiTheme="minorEastAsia" w:hAnsiTheme="minorEastAsia" w:eastAsiaTheme="minorEastAsia" w:cstheme="minorEastAsia"/>
                <w:b w:val="0"/>
                <w:bCs/>
                <w:sz w:val="20"/>
                <w:szCs w:val="20"/>
              </w:rPr>
              <w:t>8G，并且支持扩展到</w:t>
            </w:r>
            <w:r>
              <w:rPr>
                <w:rFonts w:hint="eastAsia" w:asciiTheme="minorEastAsia" w:hAnsiTheme="minorEastAsia" w:eastAsiaTheme="minorEastAsia" w:cstheme="minorEastAsia"/>
                <w:b w:val="0"/>
                <w:bCs/>
                <w:sz w:val="20"/>
                <w:szCs w:val="20"/>
                <w:lang w:val="en-US" w:eastAsia="zh-CN"/>
              </w:rPr>
              <w:t>≥</w:t>
            </w:r>
            <w:r>
              <w:rPr>
                <w:rFonts w:hint="eastAsia" w:asciiTheme="minorEastAsia" w:hAnsiTheme="minorEastAsia" w:eastAsiaTheme="minorEastAsia" w:cstheme="minorEastAsia"/>
                <w:b w:val="0"/>
                <w:bCs/>
                <w:sz w:val="20"/>
                <w:szCs w:val="20"/>
              </w:rPr>
              <w:t>64G</w:t>
            </w:r>
            <w:r>
              <w:rPr>
                <w:rFonts w:hint="eastAsia" w:asciiTheme="minorEastAsia" w:hAnsiTheme="minorEastAsia" w:eastAsiaTheme="minorEastAsia" w:cstheme="minorEastAsia"/>
                <w:b w:val="0"/>
                <w:bCs/>
                <w:sz w:val="20"/>
                <w:szCs w:val="20"/>
                <w:lang w:eastAsia="zh-CN"/>
              </w:rPr>
              <w:t>；</w:t>
            </w:r>
          </w:p>
          <w:p w14:paraId="57696702">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具有悬浮菜单，在任意信号源通道(如含WindowsAndroid 、HDMI等常用通道)下均可调用</w:t>
            </w:r>
            <w:r>
              <w:rPr>
                <w:rFonts w:hint="eastAsia" w:asciiTheme="minorEastAsia" w:hAnsiTheme="minorEastAsia" w:eastAsiaTheme="minorEastAsia" w:cstheme="minorEastAsia"/>
                <w:b w:val="0"/>
                <w:bCs/>
                <w:sz w:val="20"/>
                <w:szCs w:val="20"/>
                <w:lang w:eastAsia="zh-CN"/>
              </w:rPr>
              <w:t>，</w:t>
            </w:r>
            <w:r>
              <w:rPr>
                <w:rFonts w:hint="eastAsia" w:asciiTheme="minorEastAsia" w:hAnsiTheme="minorEastAsia" w:eastAsiaTheme="minorEastAsia" w:cstheme="minorEastAsia"/>
                <w:b w:val="0"/>
                <w:bCs/>
                <w:sz w:val="20"/>
                <w:szCs w:val="20"/>
              </w:rPr>
              <w:t>两指可快速移动悬浮菜单至按压位置，悬浮菜单可进行自定义分组，可添加 Windows 和 Android 系统下的互动教学工具、书写白板、系统设置、A1 互动软件、便签等不少于30个应用</w:t>
            </w:r>
            <w:r>
              <w:rPr>
                <w:rFonts w:hint="eastAsia" w:asciiTheme="minorEastAsia" w:hAnsiTheme="minorEastAsia" w:eastAsiaTheme="minorEastAsia" w:cstheme="minorEastAsia"/>
                <w:b w:val="0"/>
                <w:bCs/>
                <w:sz w:val="20"/>
                <w:szCs w:val="20"/>
                <w:lang w:eastAsia="zh-CN"/>
              </w:rPr>
              <w:t>；</w:t>
            </w:r>
          </w:p>
          <w:p w14:paraId="331380B5">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lang w:val="en-US" w:eastAsia="zh-CN"/>
              </w:rPr>
              <w:t>极速开机功能：</w:t>
            </w:r>
            <w:r>
              <w:rPr>
                <w:rFonts w:hint="eastAsia" w:asciiTheme="minorEastAsia" w:hAnsiTheme="minorEastAsia" w:eastAsiaTheme="minorEastAsia" w:cstheme="minorEastAsia"/>
                <w:b w:val="0"/>
                <w:bCs/>
                <w:sz w:val="20"/>
                <w:szCs w:val="20"/>
              </w:rPr>
              <w:t>通电不开机状态下，开机速度不超过1s</w:t>
            </w:r>
            <w:r>
              <w:rPr>
                <w:rFonts w:hint="eastAsia" w:asciiTheme="minorEastAsia" w:hAnsiTheme="minorEastAsia" w:eastAsiaTheme="minorEastAsia" w:cstheme="minorEastAsia"/>
                <w:b w:val="0"/>
                <w:bCs/>
                <w:sz w:val="20"/>
                <w:szCs w:val="20"/>
                <w:lang w:eastAsia="zh-CN"/>
              </w:rPr>
              <w:t>；</w:t>
            </w:r>
          </w:p>
          <w:p w14:paraId="6CDC6B12">
            <w:pPr>
              <w:numPr>
                <w:ilvl w:val="0"/>
                <w:numId w:val="2"/>
              </w:numPr>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双侧侧板以耐磨无光泽的材料制成，反射比应在0.15-0.20之间，符合国标GBE28231-2011 标准</w:t>
            </w:r>
            <w:r>
              <w:rPr>
                <w:rFonts w:hint="eastAsia" w:asciiTheme="minorEastAsia" w:hAnsiTheme="minorEastAsia" w:eastAsiaTheme="minorEastAsia" w:cstheme="minorEastAsia"/>
                <w:b w:val="0"/>
                <w:bCs/>
                <w:sz w:val="20"/>
                <w:szCs w:val="20"/>
                <w:lang w:eastAsia="zh-CN"/>
              </w:rPr>
              <w:t>；</w:t>
            </w:r>
            <w:r>
              <w:rPr>
                <w:rFonts w:hint="eastAsia" w:asciiTheme="minorEastAsia" w:hAnsiTheme="minorEastAsia" w:eastAsiaTheme="minorEastAsia" w:cstheme="minorEastAsia"/>
                <w:b w:val="0"/>
                <w:bCs/>
                <w:sz w:val="20"/>
                <w:szCs w:val="20"/>
              </w:rPr>
              <w:t>板面硬度≧</w:t>
            </w:r>
            <w:r>
              <w:rPr>
                <w:rFonts w:hint="eastAsia" w:asciiTheme="minorEastAsia" w:hAnsiTheme="minorEastAsia" w:eastAsiaTheme="minorEastAsia" w:cstheme="minorEastAsia"/>
                <w:b w:val="0"/>
                <w:bCs/>
                <w:sz w:val="20"/>
                <w:szCs w:val="20"/>
                <w:lang w:val="en-US" w:eastAsia="zh-CN"/>
              </w:rPr>
              <w:t>9</w:t>
            </w:r>
            <w:r>
              <w:rPr>
                <w:rFonts w:hint="eastAsia" w:asciiTheme="minorEastAsia" w:hAnsiTheme="minorEastAsia" w:eastAsiaTheme="minorEastAsia" w:cstheme="minorEastAsia"/>
                <w:b w:val="0"/>
                <w:bCs/>
                <w:sz w:val="20"/>
                <w:szCs w:val="20"/>
              </w:rPr>
              <w:t>H，采用金属材质纳米镀膜，支持磁性材质教具吸附功能，且双侧黑板板面无任何按键；光泽度符合 GB828231-2011 标准，不高于 8光泽度以免产生眩光黑板</w:t>
            </w:r>
            <w:r>
              <w:rPr>
                <w:rFonts w:hint="eastAsia" w:asciiTheme="minorEastAsia" w:hAnsiTheme="minorEastAsia" w:eastAsiaTheme="minorEastAsia" w:cstheme="minorEastAsia"/>
                <w:b w:val="0"/>
                <w:bCs/>
                <w:sz w:val="20"/>
                <w:szCs w:val="20"/>
                <w:lang w:val="en-US" w:eastAsia="zh-CN"/>
              </w:rPr>
              <w:t>;</w:t>
            </w:r>
          </w:p>
          <w:p w14:paraId="1ECEFE53">
            <w:pPr>
              <w:numPr>
                <w:ilvl w:val="0"/>
                <w:numId w:val="2"/>
              </w:numPr>
              <w:jc w:val="left"/>
              <w:rPr>
                <w:rFonts w:hint="eastAsia" w:asciiTheme="minorEastAsia" w:hAnsiTheme="minorEastAsia" w:eastAsiaTheme="minorEastAsia" w:cstheme="minorEastAsia"/>
                <w:b w:val="0"/>
                <w:bCs/>
                <w:color w:val="000000"/>
                <w:sz w:val="20"/>
                <w:szCs w:val="20"/>
              </w:rPr>
            </w:pPr>
            <w:r>
              <w:rPr>
                <w:rFonts w:hint="eastAsia" w:asciiTheme="minorEastAsia" w:hAnsiTheme="minorEastAsia" w:eastAsiaTheme="minorEastAsia" w:cstheme="minorEastAsia"/>
                <w:b w:val="0"/>
                <w:bCs/>
                <w:sz w:val="20"/>
                <w:szCs w:val="20"/>
                <w:lang w:val="en-US" w:eastAsia="zh-CN"/>
              </w:rPr>
              <w:t>内置电脑模块：采用</w:t>
            </w:r>
            <w:r>
              <w:rPr>
                <w:rFonts w:hint="eastAsia" w:asciiTheme="minorEastAsia" w:hAnsiTheme="minorEastAsia" w:eastAsiaTheme="minorEastAsia" w:cstheme="minorEastAsia"/>
                <w:b w:val="0"/>
                <w:bCs/>
                <w:sz w:val="20"/>
                <w:szCs w:val="20"/>
              </w:rPr>
              <w:t>插拔式模块电脑架构，接口遵循OPS-C相关规范,针脚数为80Pin,与插拔式电脑无单独连接线。   CPU: ≥I5（intel 酷睿1</w:t>
            </w:r>
            <w:r>
              <w:rPr>
                <w:rFonts w:hint="eastAsia" w:asciiTheme="minorEastAsia" w:hAnsiTheme="minorEastAsia" w:eastAsiaTheme="minorEastAsia" w:cstheme="minorEastAsia"/>
                <w:b w:val="0"/>
                <w:bCs/>
                <w:sz w:val="20"/>
                <w:szCs w:val="20"/>
                <w:lang w:val="en-US" w:eastAsia="zh-CN"/>
              </w:rPr>
              <w:t>2</w:t>
            </w:r>
            <w:r>
              <w:rPr>
                <w:rFonts w:hint="eastAsia" w:asciiTheme="minorEastAsia" w:hAnsiTheme="minorEastAsia" w:eastAsiaTheme="minorEastAsia" w:cstheme="minorEastAsia"/>
                <w:b w:val="0"/>
                <w:bCs/>
                <w:sz w:val="20"/>
                <w:szCs w:val="20"/>
              </w:rPr>
              <w:t>代及以上）</w:t>
            </w:r>
            <w:r>
              <w:rPr>
                <w:rFonts w:hint="eastAsia" w:asciiTheme="minorEastAsia" w:hAnsiTheme="minorEastAsia" w:eastAsiaTheme="minorEastAsia" w:cstheme="minorEastAsia"/>
                <w:b w:val="0"/>
                <w:bCs/>
                <w:sz w:val="20"/>
                <w:szCs w:val="20"/>
                <w:lang w:eastAsia="zh-CN"/>
              </w:rPr>
              <w:t>，</w:t>
            </w:r>
            <w:r>
              <w:rPr>
                <w:rFonts w:hint="eastAsia" w:asciiTheme="minorEastAsia" w:hAnsiTheme="minorEastAsia" w:eastAsiaTheme="minorEastAsia" w:cstheme="minorEastAsia"/>
                <w:b w:val="0"/>
                <w:bCs/>
                <w:sz w:val="20"/>
                <w:szCs w:val="20"/>
              </w:rPr>
              <w:t>内存：≥8G，硬盘：≥256G SSD</w:t>
            </w:r>
            <w:r>
              <w:rPr>
                <w:rFonts w:hint="eastAsia" w:asciiTheme="minorEastAsia" w:hAnsiTheme="minorEastAsia" w:eastAsiaTheme="minorEastAsia" w:cstheme="minorEastAsia"/>
                <w:b w:val="0"/>
                <w:bCs/>
                <w:sz w:val="20"/>
                <w:szCs w:val="20"/>
                <w:lang w:eastAsia="zh-CN"/>
              </w:rPr>
              <w:t>。</w:t>
            </w:r>
            <w:r>
              <w:rPr>
                <w:rFonts w:hint="eastAsia" w:asciiTheme="minorEastAsia" w:hAnsiTheme="minorEastAsia" w:eastAsiaTheme="minorEastAsia" w:cstheme="minorEastAsia"/>
                <w:b w:val="0"/>
                <w:bCs/>
                <w:sz w:val="20"/>
                <w:szCs w:val="20"/>
              </w:rPr>
              <w:t>提供软件、硬件一键系统还原功能。支持集中控制管理软件远程统一进行系统备份与还原。</w:t>
            </w:r>
          </w:p>
          <w:p w14:paraId="1AE66D56">
            <w:pPr>
              <w:numPr>
                <w:ilvl w:val="0"/>
                <w:numId w:val="0"/>
              </w:numPr>
              <w:ind w:leftChars="0"/>
              <w:jc w:val="left"/>
              <w:rPr>
                <w:rFonts w:hint="eastAsia" w:asciiTheme="minorEastAsia" w:hAnsiTheme="minorEastAsia" w:eastAsiaTheme="minorEastAsia" w:cstheme="minorEastAsia"/>
                <w:b w:val="0"/>
                <w:bCs/>
                <w:kern w:val="0"/>
                <w:sz w:val="20"/>
                <w:szCs w:val="20"/>
                <w:lang w:bidi="ar"/>
              </w:rPr>
            </w:pPr>
            <w:r>
              <w:rPr>
                <w:rFonts w:hint="eastAsia" w:asciiTheme="minorEastAsia" w:hAnsiTheme="minorEastAsia" w:eastAsiaTheme="minorEastAsia" w:cstheme="minorEastAsia"/>
                <w:b w:val="0"/>
                <w:bCs/>
                <w:kern w:val="0"/>
                <w:sz w:val="20"/>
                <w:szCs w:val="20"/>
                <w:lang w:bidi="ar"/>
              </w:rPr>
              <w:t>双屏软件：</w:t>
            </w:r>
          </w:p>
          <w:p w14:paraId="65477DF8">
            <w:pPr>
              <w:numPr>
                <w:ilvl w:val="0"/>
                <w:numId w:val="3"/>
              </w:numPr>
              <w:ind w:left="425" w:leftChars="0" w:hanging="425" w:firstLineChars="0"/>
              <w:jc w:val="left"/>
              <w:rPr>
                <w:rFonts w:hint="eastAsia" w:asciiTheme="minorEastAsia" w:hAnsiTheme="minorEastAsia" w:eastAsiaTheme="minorEastAsia" w:cstheme="minorEastAsia"/>
                <w:b w:val="0"/>
                <w:bCs/>
                <w:kern w:val="0"/>
                <w:sz w:val="20"/>
                <w:szCs w:val="20"/>
                <w:lang w:val="en-US" w:eastAsia="zh-CN" w:bidi="ar"/>
              </w:rPr>
            </w:pPr>
            <w:r>
              <w:rPr>
                <w:rFonts w:hint="eastAsia" w:asciiTheme="minorEastAsia" w:hAnsiTheme="minorEastAsia" w:eastAsiaTheme="minorEastAsia" w:cstheme="minorEastAsia"/>
                <w:b w:val="0"/>
                <w:bCs/>
                <w:kern w:val="0"/>
                <w:sz w:val="20"/>
                <w:szCs w:val="20"/>
                <w:lang w:val="en-US" w:eastAsia="zh-CN" w:bidi="ar"/>
              </w:rPr>
              <w:t>基于Windows版本的教师授课双屏互动软件，适合于“双大屏”和“双大屏+桌面屏”的2种显示模式，广泛应用于多资源对比展示的教学环境；</w:t>
            </w:r>
          </w:p>
          <w:p w14:paraId="75987E6F">
            <w:pPr>
              <w:numPr>
                <w:ilvl w:val="0"/>
                <w:numId w:val="3"/>
              </w:numPr>
              <w:ind w:left="425" w:leftChars="0" w:hanging="425" w:firstLineChars="0"/>
              <w:jc w:val="left"/>
              <w:rPr>
                <w:rFonts w:hint="eastAsia" w:asciiTheme="minorEastAsia" w:hAnsiTheme="minorEastAsia" w:eastAsiaTheme="minorEastAsia" w:cstheme="minorEastAsia"/>
                <w:b w:val="0"/>
                <w:bCs/>
                <w:kern w:val="0"/>
                <w:sz w:val="20"/>
                <w:szCs w:val="20"/>
                <w:lang w:val="en-US" w:eastAsia="zh-CN" w:bidi="ar"/>
              </w:rPr>
            </w:pPr>
            <w:r>
              <w:rPr>
                <w:rFonts w:hint="eastAsia" w:asciiTheme="minorEastAsia" w:hAnsiTheme="minorEastAsia" w:eastAsiaTheme="minorEastAsia" w:cstheme="minorEastAsia"/>
                <w:b w:val="0"/>
                <w:bCs/>
                <w:kern w:val="0"/>
                <w:sz w:val="20"/>
                <w:szCs w:val="20"/>
                <w:lang w:val="en-US" w:eastAsia="zh-CN" w:bidi="ar"/>
              </w:rPr>
              <w:t>双大屏具有同步显示和对比显示：同步显示支持双屏显示完全一致的内容；对比显示支持双屏显示两两不同内容，当展示一个文件时，双屏自动显示一样的内容；展示2个文件时，自动显示为对比模式；所有展示文件按“自适应”方式显示，等比例缩放，不能出现拉伸及变形；</w:t>
            </w:r>
          </w:p>
          <w:p w14:paraId="7D27319C">
            <w:pPr>
              <w:numPr>
                <w:ilvl w:val="0"/>
                <w:numId w:val="3"/>
              </w:numPr>
              <w:ind w:left="425" w:leftChars="0" w:hanging="425" w:firstLineChars="0"/>
              <w:jc w:val="left"/>
              <w:rPr>
                <w:rFonts w:hint="eastAsia" w:asciiTheme="minorEastAsia" w:hAnsiTheme="minorEastAsia" w:eastAsiaTheme="minorEastAsia" w:cstheme="minorEastAsia"/>
                <w:b w:val="0"/>
                <w:bCs/>
                <w:kern w:val="0"/>
                <w:sz w:val="20"/>
                <w:szCs w:val="20"/>
                <w:lang w:val="en-US" w:eastAsia="zh-CN" w:bidi="ar"/>
              </w:rPr>
            </w:pPr>
            <w:r>
              <w:rPr>
                <w:rFonts w:hint="eastAsia" w:asciiTheme="minorEastAsia" w:hAnsiTheme="minorEastAsia" w:eastAsiaTheme="minorEastAsia" w:cstheme="minorEastAsia"/>
                <w:b w:val="0"/>
                <w:bCs/>
                <w:kern w:val="0"/>
                <w:sz w:val="20"/>
                <w:szCs w:val="20"/>
                <w:lang w:val="en-US" w:eastAsia="zh-CN" w:bidi="ar"/>
              </w:rPr>
              <w:t>多视窗监看功能：大屏分为文件列表区和展示区，教师每打开一个文件都以缩略图的方式显示在文件列表区，需展示时将列表区的文件拖入展示区即可；展示文件默认全屏展示，文件列表区在长时间不使用时自动收拢为快捷图标，需要操作时，再次点开即可，不影响教师教学。双大屏均具有相同操作功能，以方便教师在讲台上自由授课。（提供文件列表区和展示区的功能截图，加盖生产厂家鲜章）</w:t>
            </w:r>
          </w:p>
          <w:p w14:paraId="59B25C96">
            <w:pPr>
              <w:numPr>
                <w:ilvl w:val="0"/>
                <w:numId w:val="3"/>
              </w:numPr>
              <w:ind w:left="425" w:leftChars="0" w:hanging="425" w:firstLineChars="0"/>
              <w:jc w:val="left"/>
              <w:rPr>
                <w:rFonts w:hint="eastAsia" w:asciiTheme="minorEastAsia" w:hAnsiTheme="minorEastAsia" w:eastAsiaTheme="minorEastAsia" w:cstheme="minorEastAsia"/>
                <w:b w:val="0"/>
                <w:bCs/>
                <w:kern w:val="0"/>
                <w:sz w:val="20"/>
                <w:szCs w:val="20"/>
                <w:lang w:val="en-US" w:eastAsia="zh-CN" w:bidi="ar"/>
              </w:rPr>
            </w:pPr>
            <w:r>
              <w:rPr>
                <w:rFonts w:hint="eastAsia" w:asciiTheme="minorEastAsia" w:hAnsiTheme="minorEastAsia" w:eastAsiaTheme="minorEastAsia" w:cstheme="minorEastAsia"/>
                <w:b w:val="0"/>
                <w:bCs/>
                <w:kern w:val="0"/>
                <w:sz w:val="20"/>
                <w:szCs w:val="20"/>
                <w:lang w:val="en-US" w:eastAsia="zh-CN" w:bidi="ar"/>
              </w:rPr>
              <w:t>展示文件打开：教师在任意一个大屏上均可以打开展示文件，每个大屏仅具有1个打开文件按钮，不得因为文档格式不同采用多个按钮打开，简化教师操作。</w:t>
            </w:r>
          </w:p>
          <w:p w14:paraId="26ECE9A2">
            <w:pPr>
              <w:numPr>
                <w:ilvl w:val="0"/>
                <w:numId w:val="3"/>
              </w:numPr>
              <w:ind w:left="425" w:leftChars="0" w:hanging="425" w:firstLineChars="0"/>
              <w:jc w:val="left"/>
              <w:rPr>
                <w:rFonts w:hint="eastAsia" w:asciiTheme="minorEastAsia" w:hAnsiTheme="minorEastAsia" w:eastAsiaTheme="minorEastAsia" w:cstheme="minorEastAsia"/>
                <w:b w:val="0"/>
                <w:bCs/>
                <w:kern w:val="0"/>
                <w:sz w:val="20"/>
                <w:szCs w:val="20"/>
                <w:lang w:val="en-US" w:eastAsia="zh-CN" w:bidi="ar"/>
              </w:rPr>
            </w:pPr>
            <w:r>
              <w:rPr>
                <w:rFonts w:hint="eastAsia" w:asciiTheme="minorEastAsia" w:hAnsiTheme="minorEastAsia" w:eastAsiaTheme="minorEastAsia" w:cstheme="minorEastAsia"/>
                <w:b w:val="0"/>
                <w:bCs/>
                <w:kern w:val="0"/>
                <w:sz w:val="20"/>
                <w:szCs w:val="20"/>
                <w:lang w:val="en-US" w:eastAsia="zh-CN" w:bidi="ar"/>
              </w:rPr>
              <w:t>5展示文件类型：支持全格式文件和窗口，支持 PPT、Word、Excel、PDF 等各种文档资源，支持图片、视频等市面上常见的媒体资源，支持各类视频网站、门户网站等任意类型 web 资源，支持 CAD、Photoshop等各种应用软件，支持多文档同时打开；</w:t>
            </w:r>
          </w:p>
          <w:p w14:paraId="55734764">
            <w:pPr>
              <w:numPr>
                <w:ilvl w:val="0"/>
                <w:numId w:val="3"/>
              </w:numPr>
              <w:ind w:left="425" w:leftChars="0" w:hanging="425" w:firstLineChars="0"/>
              <w:jc w:val="left"/>
              <w:rPr>
                <w:rFonts w:hint="eastAsia" w:asciiTheme="minorEastAsia" w:hAnsiTheme="minorEastAsia" w:eastAsiaTheme="minorEastAsia" w:cstheme="minorEastAsia"/>
                <w:b w:val="0"/>
                <w:bCs/>
                <w:kern w:val="0"/>
                <w:sz w:val="20"/>
                <w:szCs w:val="20"/>
                <w:lang w:val="en-US" w:eastAsia="zh-CN" w:bidi="ar"/>
              </w:rPr>
            </w:pPr>
            <w:r>
              <w:rPr>
                <w:rFonts w:hint="eastAsia" w:asciiTheme="minorEastAsia" w:hAnsiTheme="minorEastAsia" w:eastAsiaTheme="minorEastAsia" w:cstheme="minorEastAsia"/>
                <w:b w:val="0"/>
                <w:bCs/>
                <w:kern w:val="0"/>
                <w:sz w:val="20"/>
                <w:szCs w:val="20"/>
                <w:lang w:val="en-US" w:eastAsia="zh-CN" w:bidi="ar"/>
              </w:rPr>
              <w:t>展示文件的操作，展示中的文件具有一键关闭、编辑、批注等常用操作功能，针对教学使用较多的PPT文件支持一键“PPT上下页”展示；双屏对比教学时，支持一键互换，一键广播和一键调用黑板等功能。（提供展示文件操作按钮截图，加盖生产厂家鲜章）</w:t>
            </w:r>
          </w:p>
          <w:p w14:paraId="08604466">
            <w:pPr>
              <w:numPr>
                <w:ilvl w:val="0"/>
                <w:numId w:val="3"/>
              </w:numPr>
              <w:ind w:left="425" w:leftChars="0" w:hanging="425" w:firstLineChars="0"/>
              <w:jc w:val="left"/>
              <w:rPr>
                <w:rFonts w:hint="eastAsia" w:asciiTheme="minorEastAsia" w:hAnsiTheme="minorEastAsia" w:eastAsiaTheme="minorEastAsia" w:cstheme="minorEastAsia"/>
                <w:b w:val="0"/>
                <w:bCs/>
                <w:kern w:val="0"/>
                <w:sz w:val="20"/>
                <w:szCs w:val="20"/>
                <w:lang w:val="en-US" w:eastAsia="zh-CN" w:bidi="ar"/>
              </w:rPr>
            </w:pPr>
            <w:r>
              <w:rPr>
                <w:rFonts w:hint="eastAsia" w:asciiTheme="minorEastAsia" w:hAnsiTheme="minorEastAsia" w:eastAsiaTheme="minorEastAsia" w:cstheme="minorEastAsia"/>
                <w:b w:val="0"/>
                <w:bCs/>
                <w:kern w:val="0"/>
                <w:sz w:val="20"/>
                <w:szCs w:val="20"/>
                <w:lang w:val="en-US" w:eastAsia="zh-CN" w:bidi="ar"/>
              </w:rPr>
              <w:t>系统自带电子黑板，具有分屏书写和单屏书写双大屏同步显示模式，教师在任意一侧大屏上均可打开黑板，支持双大屏同时打开黑板；当电子黑板被关闭时，大屏自动恢复之前的显示状态。电子黑板支持多页及分页自动记录功能，支持前后翻页，黑板被打开时自动新建一页，页面有书写内容后自动保存；当前后翻页时系统自动调取原书写内容并显示，可以继续修改。</w:t>
            </w:r>
          </w:p>
          <w:p w14:paraId="02450A2D">
            <w:pPr>
              <w:numPr>
                <w:ilvl w:val="0"/>
                <w:numId w:val="3"/>
              </w:numPr>
              <w:ind w:left="425" w:leftChars="0" w:hanging="425" w:firstLineChars="0"/>
              <w:jc w:val="left"/>
              <w:rPr>
                <w:rFonts w:hint="eastAsia" w:asciiTheme="minorEastAsia" w:hAnsiTheme="minorEastAsia" w:eastAsiaTheme="minorEastAsia" w:cstheme="minorEastAsia"/>
                <w:b w:val="0"/>
                <w:bCs/>
                <w:kern w:val="0"/>
                <w:sz w:val="20"/>
                <w:szCs w:val="20"/>
                <w:lang w:val="en-US" w:eastAsia="zh-CN" w:bidi="ar"/>
              </w:rPr>
            </w:pPr>
            <w:r>
              <w:rPr>
                <w:rFonts w:hint="eastAsia" w:asciiTheme="minorEastAsia" w:hAnsiTheme="minorEastAsia" w:eastAsiaTheme="minorEastAsia" w:cstheme="minorEastAsia"/>
                <w:b w:val="0"/>
                <w:bCs/>
                <w:kern w:val="0"/>
                <w:sz w:val="20"/>
                <w:szCs w:val="20"/>
                <w:lang w:val="en-US" w:eastAsia="zh-CN" w:bidi="ar"/>
              </w:rPr>
              <w:t>电子黑板至少具有“新建、背景、画笔、板擦、保存”等常用操作功能菜单，画笔具有笔形、颜色、粗细等选择，板擦具有板擦、圈擦、清页等常用功能。毛笔模拟粉笔的效果，根据教师书写的力度自动识别笔画粗细，且具有一定的毛笔自动美颜的效果。同时支持线条粗细设定，板擦支持教师手势擦除。黑板具有单页版面延申功能，方便理工科老师推导公式使用。电子黑板具有一键广播、放大、缩小等常用授课场景操作功能。</w:t>
            </w:r>
          </w:p>
          <w:p w14:paraId="72964A91">
            <w:pPr>
              <w:numPr>
                <w:ilvl w:val="0"/>
                <w:numId w:val="3"/>
              </w:numPr>
              <w:ind w:left="425" w:leftChars="0" w:hanging="425" w:firstLineChars="0"/>
              <w:jc w:val="left"/>
              <w:rPr>
                <w:rFonts w:hint="eastAsia" w:asciiTheme="minorEastAsia" w:hAnsiTheme="minorEastAsia" w:eastAsiaTheme="minorEastAsia" w:cstheme="minorEastAsia"/>
                <w:b w:val="0"/>
                <w:bCs/>
                <w:kern w:val="0"/>
                <w:sz w:val="20"/>
                <w:szCs w:val="20"/>
                <w:lang w:val="en-US" w:eastAsia="zh-CN" w:bidi="ar"/>
              </w:rPr>
            </w:pPr>
            <w:r>
              <w:rPr>
                <w:rFonts w:hint="eastAsia" w:asciiTheme="minorEastAsia" w:hAnsiTheme="minorEastAsia" w:eastAsiaTheme="minorEastAsia" w:cstheme="minorEastAsia"/>
                <w:b w:val="0"/>
                <w:bCs/>
                <w:kern w:val="0"/>
                <w:sz w:val="20"/>
                <w:szCs w:val="20"/>
                <w:lang w:val="en-US" w:eastAsia="zh-CN" w:bidi="ar"/>
              </w:rPr>
              <w:t xml:space="preserve">批注功能：授课过程中，教师可对展示文件进行实时批注，批注内容可以保存； </w:t>
            </w:r>
          </w:p>
          <w:p w14:paraId="72BA01D0">
            <w:pPr>
              <w:numPr>
                <w:ilvl w:val="0"/>
                <w:numId w:val="3"/>
              </w:numPr>
              <w:ind w:left="425" w:leftChars="0" w:hanging="425" w:firstLineChars="0"/>
              <w:jc w:val="left"/>
              <w:rPr>
                <w:rFonts w:hint="eastAsia" w:asciiTheme="minorEastAsia" w:hAnsiTheme="minorEastAsia" w:eastAsiaTheme="minorEastAsia" w:cstheme="minorEastAsia"/>
                <w:b w:val="0"/>
                <w:bCs/>
                <w:kern w:val="0"/>
                <w:sz w:val="20"/>
                <w:szCs w:val="20"/>
                <w:lang w:val="en-US" w:eastAsia="zh-CN" w:bidi="ar"/>
              </w:rPr>
            </w:pPr>
            <w:r>
              <w:rPr>
                <w:rFonts w:hint="eastAsia" w:asciiTheme="minorEastAsia" w:hAnsiTheme="minorEastAsia" w:eastAsiaTheme="minorEastAsia" w:cstheme="minorEastAsia"/>
                <w:b w:val="0"/>
                <w:bCs/>
                <w:kern w:val="0"/>
                <w:sz w:val="20"/>
                <w:szCs w:val="20"/>
                <w:lang w:val="en-US" w:eastAsia="zh-CN" w:bidi="ar"/>
              </w:rPr>
              <w:t>单屏具有单屏单画面、单屏双画面，单屏三画面等展示模式，供教师自由选择。</w:t>
            </w:r>
          </w:p>
          <w:p w14:paraId="37211D0C">
            <w:pPr>
              <w:numPr>
                <w:ilvl w:val="0"/>
                <w:numId w:val="3"/>
              </w:numPr>
              <w:ind w:left="425" w:leftChars="0" w:hanging="425" w:firstLineChars="0"/>
              <w:jc w:val="left"/>
              <w:rPr>
                <w:rFonts w:hint="eastAsia" w:asciiTheme="minorEastAsia" w:hAnsiTheme="minorEastAsia" w:eastAsiaTheme="minorEastAsia" w:cstheme="minorEastAsia"/>
                <w:b w:val="0"/>
                <w:bCs/>
                <w:kern w:val="0"/>
                <w:sz w:val="20"/>
                <w:szCs w:val="20"/>
                <w:lang w:val="en-US" w:eastAsia="zh-CN" w:bidi="ar"/>
              </w:rPr>
            </w:pPr>
            <w:r>
              <w:rPr>
                <w:rFonts w:hint="eastAsia" w:asciiTheme="minorEastAsia" w:hAnsiTheme="minorEastAsia" w:eastAsiaTheme="minorEastAsia" w:cstheme="minorEastAsia"/>
                <w:b w:val="0"/>
                <w:bCs/>
                <w:kern w:val="0"/>
                <w:sz w:val="20"/>
                <w:szCs w:val="20"/>
                <w:lang w:val="en-US" w:eastAsia="zh-CN" w:bidi="ar"/>
              </w:rPr>
              <w:t>PPT上下页联动播放：当显示课件为PPT时，支持PPT上下页联动播放，也可以一键关闭联动状态。</w:t>
            </w:r>
          </w:p>
          <w:p w14:paraId="1DE3129E">
            <w:pPr>
              <w:numPr>
                <w:ilvl w:val="0"/>
                <w:numId w:val="3"/>
              </w:numPr>
              <w:ind w:left="425" w:leftChars="0" w:hanging="425" w:firstLineChars="0"/>
              <w:jc w:val="left"/>
              <w:rPr>
                <w:rFonts w:hint="eastAsia" w:asciiTheme="minorEastAsia" w:hAnsiTheme="minorEastAsia" w:eastAsiaTheme="minorEastAsia" w:cstheme="minorEastAsia"/>
                <w:b w:val="0"/>
                <w:bCs/>
                <w:kern w:val="0"/>
                <w:sz w:val="20"/>
                <w:szCs w:val="20"/>
                <w:lang w:val="en-US" w:eastAsia="zh-CN" w:bidi="ar"/>
              </w:rPr>
            </w:pPr>
            <w:r>
              <w:rPr>
                <w:rFonts w:hint="eastAsia" w:asciiTheme="minorEastAsia" w:hAnsiTheme="minorEastAsia" w:eastAsiaTheme="minorEastAsia" w:cstheme="minorEastAsia"/>
                <w:b w:val="0"/>
                <w:bCs/>
                <w:kern w:val="0"/>
                <w:sz w:val="20"/>
                <w:szCs w:val="20"/>
                <w:lang w:val="en-US" w:eastAsia="zh-CN" w:bidi="ar"/>
              </w:rPr>
              <w:t>屏幕互换，双屏展示的文档对象均可进行屏幕互换（图片、音视频文件、WORD、PPT、FLASH、PDF等均可实现），从一个屏换到另外一个屏幕后，文档自动放大至全屏。</w:t>
            </w:r>
          </w:p>
          <w:p w14:paraId="78AFE768">
            <w:pPr>
              <w:numPr>
                <w:ilvl w:val="0"/>
                <w:numId w:val="3"/>
              </w:numPr>
              <w:ind w:left="425" w:leftChars="0" w:hanging="425" w:firstLineChars="0"/>
              <w:jc w:val="left"/>
              <w:rPr>
                <w:rFonts w:hint="eastAsia" w:asciiTheme="minorEastAsia" w:hAnsiTheme="minorEastAsia" w:eastAsiaTheme="minorEastAsia" w:cstheme="minorEastAsia"/>
                <w:b w:val="0"/>
                <w:bCs/>
                <w:kern w:val="0"/>
                <w:sz w:val="20"/>
                <w:szCs w:val="20"/>
                <w:lang w:val="en-US" w:eastAsia="zh-CN" w:bidi="ar"/>
              </w:rPr>
            </w:pPr>
            <w:r>
              <w:rPr>
                <w:rFonts w:hint="eastAsia" w:asciiTheme="minorEastAsia" w:hAnsiTheme="minorEastAsia" w:eastAsiaTheme="minorEastAsia" w:cstheme="minorEastAsia"/>
                <w:b w:val="0"/>
                <w:bCs/>
                <w:kern w:val="0"/>
                <w:sz w:val="20"/>
                <w:szCs w:val="20"/>
                <w:lang w:val="en-US" w:eastAsia="zh-CN" w:bidi="ar"/>
              </w:rPr>
              <w:t xml:space="preserve">屏幕广播，双屏展示的文档对象均可进行一键广播（图片、音视频文件、WORD、PPT、FLASH、PDF等均可实现），2个屏幕同时显示一个屏幕的内容，关闭后自动恢复到原有对比教学模式。 </w:t>
            </w:r>
          </w:p>
          <w:p w14:paraId="288FA13E">
            <w:pPr>
              <w:numPr>
                <w:ilvl w:val="0"/>
                <w:numId w:val="3"/>
              </w:numPr>
              <w:ind w:left="425" w:leftChars="0" w:hanging="425" w:firstLineChars="0"/>
              <w:jc w:val="left"/>
              <w:rPr>
                <w:rFonts w:hint="eastAsia" w:asciiTheme="minorEastAsia" w:hAnsiTheme="minorEastAsia" w:eastAsiaTheme="minorEastAsia" w:cstheme="minorEastAsia"/>
                <w:b w:val="0"/>
                <w:bCs/>
                <w:kern w:val="0"/>
                <w:sz w:val="20"/>
                <w:szCs w:val="20"/>
                <w:lang w:val="en-US" w:eastAsia="zh-CN" w:bidi="ar"/>
              </w:rPr>
            </w:pPr>
            <w:r>
              <w:rPr>
                <w:rFonts w:hint="eastAsia" w:asciiTheme="minorEastAsia" w:hAnsiTheme="minorEastAsia" w:eastAsiaTheme="minorEastAsia" w:cstheme="minorEastAsia"/>
                <w:b w:val="0"/>
                <w:bCs/>
                <w:kern w:val="0"/>
                <w:sz w:val="20"/>
                <w:szCs w:val="20"/>
                <w:lang w:val="en-US" w:eastAsia="zh-CN" w:bidi="ar"/>
              </w:rPr>
              <w:t>系统支持常用功能手势识别：如手势板擦，手势关闭文档，PPT翻页，手势图片放大，缩小，视频暂停、播放等。</w:t>
            </w:r>
          </w:p>
          <w:p w14:paraId="2DCCA2BD">
            <w:pPr>
              <w:numPr>
                <w:ilvl w:val="0"/>
                <w:numId w:val="3"/>
              </w:numPr>
              <w:ind w:left="425" w:leftChars="0" w:hanging="425" w:firstLineChars="0"/>
              <w:jc w:val="left"/>
              <w:rPr>
                <w:rFonts w:hint="eastAsia" w:asciiTheme="minorEastAsia" w:hAnsiTheme="minorEastAsia" w:eastAsiaTheme="minorEastAsia" w:cstheme="minorEastAsia"/>
                <w:b w:val="0"/>
                <w:bCs/>
                <w:color w:val="FF0000"/>
                <w:kern w:val="2"/>
                <w:sz w:val="20"/>
                <w:szCs w:val="20"/>
                <w:lang w:val="en-US" w:eastAsia="zh-CN" w:bidi="ar-SA"/>
              </w:rPr>
            </w:pPr>
            <w:r>
              <w:rPr>
                <w:rFonts w:hint="eastAsia" w:asciiTheme="minorEastAsia" w:hAnsiTheme="minorEastAsia" w:eastAsiaTheme="minorEastAsia" w:cstheme="minorEastAsia"/>
                <w:b w:val="0"/>
                <w:bCs/>
                <w:kern w:val="0"/>
                <w:sz w:val="20"/>
                <w:szCs w:val="20"/>
                <w:lang w:val="en-US" w:eastAsia="zh-CN" w:bidi="ar"/>
              </w:rPr>
              <w:t>为了保证系统的兼容性和课堂教学的连贯性，要求本系统与智慧黑板为同一品牌。</w:t>
            </w:r>
          </w:p>
        </w:tc>
        <w:tc>
          <w:tcPr>
            <w:tcW w:w="637" w:type="dxa"/>
            <w:vAlign w:val="center"/>
          </w:tcPr>
          <w:p w14:paraId="1863F420">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1C89874C">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台</w:t>
            </w:r>
          </w:p>
        </w:tc>
      </w:tr>
      <w:tr w14:paraId="569D3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3C2EDA00">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364A67A3">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数字红外无线系统主机</w:t>
            </w:r>
          </w:p>
        </w:tc>
        <w:tc>
          <w:tcPr>
            <w:tcW w:w="7364" w:type="dxa"/>
            <w:vAlign w:val="top"/>
          </w:tcPr>
          <w:p w14:paraId="5D158630">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auto"/>
                <w:kern w:val="0"/>
                <w:sz w:val="20"/>
                <w:szCs w:val="20"/>
                <w:u w:val="none"/>
                <w:lang w:val="en-US" w:eastAsia="zh-CN" w:bidi="ar"/>
              </w:rPr>
              <w:t>1.系统采用数字红外音频传输及控制技术；</w:t>
            </w:r>
            <w:r>
              <w:rPr>
                <w:rFonts w:hint="eastAsia" w:asciiTheme="minorEastAsia" w:hAnsiTheme="minorEastAsia" w:eastAsiaTheme="minorEastAsia" w:cstheme="minorEastAsia"/>
                <w:b w:val="0"/>
                <w:bCs/>
                <w:i w:val="0"/>
                <w:iCs w:val="0"/>
                <w:color w:val="auto"/>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auto"/>
                <w:kern w:val="0"/>
                <w:sz w:val="20"/>
                <w:szCs w:val="20"/>
                <w:u w:val="none"/>
                <w:lang w:val="en-US" w:eastAsia="zh-CN" w:bidi="ar"/>
              </w:rPr>
              <w:t>2.集数字红外主机与专业数字音频功率放大器于一体，≥2路数字红外接收器接口（RJ45），红外载波频率可选，支持2个无线麦克风；</w:t>
            </w:r>
            <w:r>
              <w:rPr>
                <w:rFonts w:hint="eastAsia" w:asciiTheme="minorEastAsia" w:hAnsiTheme="minorEastAsia" w:eastAsiaTheme="minorEastAsia" w:cstheme="minorEastAsia"/>
                <w:b w:val="0"/>
                <w:bCs/>
                <w:i w:val="0"/>
                <w:iCs w:val="0"/>
                <w:color w:val="auto"/>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auto"/>
                <w:kern w:val="0"/>
                <w:sz w:val="20"/>
                <w:szCs w:val="20"/>
                <w:u w:val="none"/>
                <w:lang w:val="en-US" w:eastAsia="zh-CN" w:bidi="ar"/>
              </w:rPr>
              <w:t>3.≥1个A型USB线路输入带音量调节旋钮，可连接有线麦克风传输音频；通过B型USB连接PC，支持数字音频输入输出，配合数字红外无线麦克风可实现PPT翻页功能；</w:t>
            </w:r>
            <w:r>
              <w:rPr>
                <w:rFonts w:hint="eastAsia" w:asciiTheme="minorEastAsia" w:hAnsiTheme="minorEastAsia" w:eastAsiaTheme="minorEastAsia" w:cstheme="minorEastAsia"/>
                <w:b w:val="0"/>
                <w:bCs/>
                <w:i w:val="0"/>
                <w:iCs w:val="0"/>
                <w:color w:val="auto"/>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auto"/>
                <w:kern w:val="0"/>
                <w:sz w:val="20"/>
                <w:szCs w:val="20"/>
                <w:u w:val="none"/>
                <w:lang w:val="en-US" w:eastAsia="zh-CN" w:bidi="ar"/>
              </w:rPr>
              <w:t>4.≥1路模拟立体声音频输入，1路模拟平衡输入，1路模拟立体声优先输入，每路音量单独可调，≥1路模拟立体声线路输出；</w:t>
            </w:r>
            <w:r>
              <w:rPr>
                <w:rFonts w:hint="eastAsia" w:asciiTheme="minorEastAsia" w:hAnsiTheme="minorEastAsia" w:eastAsiaTheme="minorEastAsia" w:cstheme="minorEastAsia"/>
                <w:b w:val="0"/>
                <w:bCs/>
                <w:i w:val="0"/>
                <w:iCs w:val="0"/>
                <w:color w:val="auto"/>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auto"/>
                <w:kern w:val="0"/>
                <w:sz w:val="20"/>
                <w:szCs w:val="20"/>
                <w:u w:val="none"/>
                <w:lang w:val="en-US" w:eastAsia="zh-CN" w:bidi="ar"/>
              </w:rPr>
              <w:t>5.功放输出声道均衡可调，输出功率：≥60W×4；</w:t>
            </w:r>
            <w:r>
              <w:rPr>
                <w:rFonts w:hint="eastAsia" w:asciiTheme="minorEastAsia" w:hAnsiTheme="minorEastAsia" w:eastAsiaTheme="minorEastAsia" w:cstheme="minorEastAsia"/>
                <w:b w:val="0"/>
                <w:bCs/>
                <w:i w:val="0"/>
                <w:iCs w:val="0"/>
                <w:color w:val="auto"/>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auto"/>
                <w:kern w:val="0"/>
                <w:sz w:val="20"/>
                <w:szCs w:val="20"/>
                <w:u w:val="none"/>
                <w:lang w:val="en-US" w:eastAsia="zh-CN" w:bidi="ar"/>
              </w:rPr>
              <w:t>6.保护功能完善：短路、直流、过温等保护，过载功率控制，超温功率控制等；</w:t>
            </w:r>
            <w:r>
              <w:rPr>
                <w:rFonts w:hint="eastAsia" w:asciiTheme="minorEastAsia" w:hAnsiTheme="minorEastAsia" w:eastAsiaTheme="minorEastAsia" w:cstheme="minorEastAsia"/>
                <w:b w:val="0"/>
                <w:bCs/>
                <w:i w:val="0"/>
                <w:iCs w:val="0"/>
                <w:color w:val="auto"/>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auto"/>
                <w:kern w:val="0"/>
                <w:sz w:val="20"/>
                <w:szCs w:val="20"/>
                <w:u w:val="none"/>
                <w:lang w:val="en-US" w:eastAsia="zh-CN" w:bidi="ar"/>
              </w:rPr>
              <w:t>7.频率响应（麦克风-主机）100Hz～20kHz；信噪比（麦克风-主机）≥90 dBA；总谐波失真（麦克风-主机）≤0.05%；动态范围（麦克风-主机）≥85dB。</w:t>
            </w:r>
          </w:p>
        </w:tc>
        <w:tc>
          <w:tcPr>
            <w:tcW w:w="637" w:type="dxa"/>
            <w:vAlign w:val="center"/>
          </w:tcPr>
          <w:p w14:paraId="540122BD">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3401D33F">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台</w:t>
            </w:r>
          </w:p>
        </w:tc>
      </w:tr>
      <w:tr w14:paraId="35838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3D53E596">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2B20F75F">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数字红外接收器</w:t>
            </w:r>
          </w:p>
        </w:tc>
        <w:tc>
          <w:tcPr>
            <w:tcW w:w="7364" w:type="dxa"/>
            <w:vAlign w:val="top"/>
          </w:tcPr>
          <w:p w14:paraId="0A17EAB1">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1.数字红外音频传输及控制技术，不受高频驱动光源干扰，可正常工作于阳光下的环境；</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2.接收频点可调；</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3.接收角度：垂直：150° (±75°)，水平：360°；   辐射距离：≥25 m；覆盖面积：约80-100 m2 ；</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4.1个RJ45接口，用于连接CBLRJ45系列延长网线。</w:t>
            </w:r>
          </w:p>
        </w:tc>
        <w:tc>
          <w:tcPr>
            <w:tcW w:w="637" w:type="dxa"/>
            <w:vAlign w:val="center"/>
          </w:tcPr>
          <w:p w14:paraId="7DEF215C">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6C1B79EE">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台</w:t>
            </w:r>
          </w:p>
        </w:tc>
      </w:tr>
      <w:tr w14:paraId="431D3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4B213DEF">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2CA21F85">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麦克风</w:t>
            </w:r>
          </w:p>
        </w:tc>
        <w:tc>
          <w:tcPr>
            <w:tcW w:w="7364" w:type="dxa"/>
            <w:vAlign w:val="top"/>
          </w:tcPr>
          <w:p w14:paraId="55C0C870">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1.包含一支有线麦克风及一支无线红外手持麦克风；</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2.有线鹅颈麦标配60 cm话筒杆，自带无线手持麦充电座，多用途智能扩声；</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3.教室与教室之间保证互不干扰，无论多少个教室安装，同时使用都不会有串频和干扰现象；</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4.红外麦克风在不同教室之间使用，无需对频，即开即用，简单方便。</w:t>
            </w:r>
          </w:p>
        </w:tc>
        <w:tc>
          <w:tcPr>
            <w:tcW w:w="637" w:type="dxa"/>
            <w:vAlign w:val="center"/>
          </w:tcPr>
          <w:p w14:paraId="1FF27F3F">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579F692C">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套</w:t>
            </w:r>
          </w:p>
        </w:tc>
      </w:tr>
      <w:tr w14:paraId="59BCE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2B12ED8F">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3977B720">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线阵列音柱</w:t>
            </w:r>
          </w:p>
        </w:tc>
        <w:tc>
          <w:tcPr>
            <w:tcW w:w="7364" w:type="dxa"/>
            <w:vAlign w:val="top"/>
          </w:tcPr>
          <w:p w14:paraId="7F5A1C9E">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1.线阵列音柱；</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2.宽频响：输出音量高，频响带宽平直，最低频率可低至80 Hz；</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3.定阻输入：6Ω；</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4.额定功率≥60W；</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5.灵敏度≥90dB。</w:t>
            </w:r>
          </w:p>
        </w:tc>
        <w:tc>
          <w:tcPr>
            <w:tcW w:w="637" w:type="dxa"/>
            <w:vAlign w:val="center"/>
          </w:tcPr>
          <w:p w14:paraId="5A4A3780">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4 </w:t>
            </w:r>
          </w:p>
        </w:tc>
        <w:tc>
          <w:tcPr>
            <w:tcW w:w="675" w:type="dxa"/>
            <w:vAlign w:val="center"/>
          </w:tcPr>
          <w:p w14:paraId="5DE20B4B">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台</w:t>
            </w:r>
          </w:p>
        </w:tc>
      </w:tr>
      <w:tr w14:paraId="67519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7CA18F64">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6F258585">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可移动组合桌椅</w:t>
            </w:r>
          </w:p>
        </w:tc>
        <w:tc>
          <w:tcPr>
            <w:tcW w:w="7364" w:type="dxa"/>
          </w:tcPr>
          <w:p w14:paraId="0A8B4F14">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6人桌子可拼接为一组，单个桌子以梯形或扇形为面，表面平整，带储物空间，可移动，随意拼接，满足单人使用同时方便拼接组合。椅子符合人体工程学，可移动，结实舒适。</w:t>
            </w:r>
          </w:p>
        </w:tc>
        <w:tc>
          <w:tcPr>
            <w:tcW w:w="637" w:type="dxa"/>
            <w:vAlign w:val="center"/>
          </w:tcPr>
          <w:p w14:paraId="0DF1ACBD">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9 </w:t>
            </w:r>
          </w:p>
        </w:tc>
        <w:tc>
          <w:tcPr>
            <w:tcW w:w="675" w:type="dxa"/>
            <w:vAlign w:val="center"/>
          </w:tcPr>
          <w:p w14:paraId="27FE8B50">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套</w:t>
            </w:r>
          </w:p>
        </w:tc>
      </w:tr>
      <w:tr w14:paraId="4F9C8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59" w:type="dxa"/>
            <w:vAlign w:val="center"/>
          </w:tcPr>
          <w:p w14:paraId="69475A1E">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37D08376">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触控一体机</w:t>
            </w:r>
          </w:p>
        </w:tc>
        <w:tc>
          <w:tcPr>
            <w:tcW w:w="7364" w:type="dxa"/>
          </w:tcPr>
          <w:p w14:paraId="4403B6E0">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1. LED液晶屏体：A规屏，显示尺寸≥65英寸，显示比例16:9，物理分辨率：3840×2160。</w:t>
            </w:r>
          </w:p>
          <w:p w14:paraId="1F04F81E">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2. 对比度4000：1，最大可视角度178度。</w:t>
            </w:r>
          </w:p>
          <w:p w14:paraId="43012CF1">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3. 整机外壳采用金属材质，屏幕采用≤ 3.0mm防眩钢化玻璃保护</w:t>
            </w:r>
          </w:p>
          <w:p w14:paraId="6452FB69">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4. 整机具备刚强光干扰性能，在350K LUX照度的光照下保证书写功能正常的光照下保证书写功能正常。</w:t>
            </w:r>
          </w:p>
          <w:p w14:paraId="54DC6D99">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 xml:space="preserve">5. 整机提供隐藏式前置输入接口，接口不少于1路前置非转接HDMI接口及2路前置双通道USB3.0接口（Windows和Android系统均能被识别） </w:t>
            </w:r>
          </w:p>
          <w:p w14:paraId="50AFDC26">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6. 互平板整机须具备前置电脑还原物理按键，带中文丝印标识，不需专业人员即可轻松解决电脑系统故障。</w:t>
            </w:r>
          </w:p>
          <w:p w14:paraId="748ADEBF">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7. 整机前面板须具备有标识的天线模块，包含2.4G、5G双频WiFi和蓝牙信号接发装置，Windows及Android均可实现无线上网功能。</w:t>
            </w:r>
          </w:p>
          <w:p w14:paraId="3AE1D353">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8. 采用红外触摸感应技术，在双系统下均支持10点触控及同时书写，触摸分辨率：≥32768*32768；定位精度：±0.1mm；触摸高度≤3mm；最小识别直径≤3mm。</w:t>
            </w:r>
          </w:p>
          <w:p w14:paraId="0193300E">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9. 正面具备≥2*15W；后置≥ 1*18W扬声器</w:t>
            </w:r>
          </w:p>
          <w:p w14:paraId="3A40D9CE">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10. 只需一根网线，即可满足windows和Android双系统的上网功能需求。</w:t>
            </w:r>
          </w:p>
          <w:p w14:paraId="6044FEDE">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11. 产品具备具备物理防蓝光功能和智能护眼功能，双重保护师生视力</w:t>
            </w:r>
          </w:p>
          <w:p w14:paraId="1E40E5E0">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 xml:space="preserve">12. 交互平板具有悬浮菜单，可根据需要自定义； </w:t>
            </w:r>
          </w:p>
          <w:p w14:paraId="7C8C26C5">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13. 内置安卓系统，安卓系统版本≥11.0，存储≥8G（支持扩展32G）。安卓主页面提供不少于4个应用程序，并可根据教学需求随意替换。安卓系统具备文件浏览功能，可实现文件分类，选定、全选、复制、粘贴、删除、一键发送、二维码分享等功能。</w:t>
            </w:r>
          </w:p>
          <w:p w14:paraId="45F730F9">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14. 无需借助PC，整机可一键进行硬件自检，包括对系统内存、存储、屏温、触摸系统、光感系统、内置电脑等进行状态提示、及故障提示。</w:t>
            </w:r>
          </w:p>
          <w:p w14:paraId="74830A4D">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15. 可通过多指长按屏幕部分达到息屏及唤醒，以及屏幕下移功能。</w:t>
            </w:r>
          </w:p>
          <w:p w14:paraId="42A05B34">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16. 可通过NFC模块与移动端进行大小屏互动；</w:t>
            </w:r>
          </w:p>
          <w:p w14:paraId="55FF7761">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17. 交互平板具有防雷击、防静电、抗撞击、防火、、防辐射、防划伤、触摸屏防遮挡等安全保护。</w:t>
            </w:r>
          </w:p>
          <w:p w14:paraId="42CDCFA9">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18. 具备供电保护模块。</w:t>
            </w:r>
          </w:p>
          <w:p w14:paraId="486FF84B">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19. 采用插拔内置式模块化电脑方案，OPS标准接口80pin,杜绝非标定制接口。CPU≥I5（11代及以上），内存≥8G，存储≥256G  SSD存储。</w:t>
            </w:r>
          </w:p>
        </w:tc>
        <w:tc>
          <w:tcPr>
            <w:tcW w:w="637" w:type="dxa"/>
            <w:vAlign w:val="center"/>
          </w:tcPr>
          <w:p w14:paraId="5CB86161">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4 </w:t>
            </w:r>
          </w:p>
        </w:tc>
        <w:tc>
          <w:tcPr>
            <w:tcW w:w="675" w:type="dxa"/>
            <w:vAlign w:val="center"/>
          </w:tcPr>
          <w:p w14:paraId="1F178BCE">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台</w:t>
            </w:r>
          </w:p>
        </w:tc>
      </w:tr>
      <w:tr w14:paraId="63287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0C092AAA">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7D91B559">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物联套件</w:t>
            </w:r>
          </w:p>
        </w:tc>
        <w:tc>
          <w:tcPr>
            <w:tcW w:w="7364" w:type="dxa"/>
            <w:vAlign w:val="top"/>
          </w:tcPr>
          <w:p w14:paraId="0B19D7EC">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物联网关：</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1.具备物联网管理和控制功能，可对灯光、窗帘、红外等节点设备进行接入、管理和控制；</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2.通讯模式：zigbee、以太网；</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3.支持通过Web访问，进行设备管理和配置；</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4.工作频段：2.4G；</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5.安装方式：吸顶安装；</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红外转发器（有需求情况下配备）：</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1.多路红外控制器，通讯模式：zigbee；</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2.可对空调、投影机、电视等红外受控设备进行管理及控制；</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3.安装方式：桌摆、壁挂、吸顶安装；</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智能开关：</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1.多路灯光控制器：通讯模式：zigbee；</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2.采用86型开关面板，与原来的86插座兼容，可直接更换原来的按键开关面板；</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3.支持电路保护，防雷击、抗电流浪冲击，适用于市场上各类型的灯具，零火线供电方式，额定负载电流10A；</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4.负载总功率：1000W；感性负载≤300W,阻性负载≤1000W,容性负载≤300W,乌丝灯；</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单轨窗帘开关：</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1.窗帘控制器：通讯模式：zigbee；</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2.无线频率2.4GHz，通信方式IEEE802.15.4；</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窗帘导轨+配套电机：</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1.电动窗帘电机：输入电压：100~240V；额定转速：120rpm；</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2.电动窗帘导轨：产品材质铝合金；表面工艺电泳。电动开合帘轨道采用高智能家居轨道，可电动控制开合窗帘，遇阻自动停止，也可以手动开合窗帘。</w:t>
            </w:r>
          </w:p>
        </w:tc>
        <w:tc>
          <w:tcPr>
            <w:tcW w:w="637" w:type="dxa"/>
            <w:vAlign w:val="center"/>
          </w:tcPr>
          <w:p w14:paraId="44E082D7">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261D0761">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套</w:t>
            </w:r>
          </w:p>
        </w:tc>
      </w:tr>
      <w:tr w14:paraId="601E3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3058616C">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617E5FBE">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物联网控制系统</w:t>
            </w:r>
          </w:p>
        </w:tc>
        <w:tc>
          <w:tcPr>
            <w:tcW w:w="7364" w:type="dxa"/>
            <w:vAlign w:val="top"/>
          </w:tcPr>
          <w:p w14:paraId="663A0C6E">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1.为保证系统的稳定性，所投产品需内置于智慧教室终端；</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2.具备物联网智能管控功能。支持灯光、空调、窗帘等控制单元的接入。支持主流zigbee物联协议；</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3.支持各种温湿度探测器、光线照度探测器等的接入。支持主流zigbee物联协议；</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4.支持终端触控屏本地控制，支持管理员网络远程管理和控制。</w:t>
            </w:r>
          </w:p>
        </w:tc>
        <w:tc>
          <w:tcPr>
            <w:tcW w:w="637" w:type="dxa"/>
            <w:vAlign w:val="center"/>
          </w:tcPr>
          <w:p w14:paraId="65AC589B">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7606FF2E">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套</w:t>
            </w:r>
          </w:p>
        </w:tc>
      </w:tr>
      <w:tr w14:paraId="46DBE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3E9E7292">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0EB44A06">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智慧讲台</w:t>
            </w:r>
          </w:p>
        </w:tc>
        <w:tc>
          <w:tcPr>
            <w:tcW w:w="7364" w:type="dxa"/>
          </w:tcPr>
          <w:p w14:paraId="6845BCEB">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1、产品尺寸L*W*H（mm）≥1100*650*1100 ；900mm(±5)（桌面离地高度）</w:t>
            </w:r>
          </w:p>
          <w:p w14:paraId="2EC4F61E">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2、钢木结合，讲桌上下层钣金采用1.0-2.0mm冷轧钢板，保证产品的结构稳定性；桌面采用18MM木质耐刮材料；</w:t>
            </w:r>
          </w:p>
          <w:p w14:paraId="0AF6E6EA">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3、整体采用环抱式设计，前面采用前倾式结构设计，两侧边角采用模具圆弧开模一体成型，中间设计厚18mm高厚度木质材料，结合处无明显缝隙设计工艺；木质部分可安装学校的LOGO；</w:t>
            </w:r>
          </w:p>
          <w:p w14:paraId="14A5749F">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4、布局设计：桌面左侧设计放置29寸21:9触控显示器装置，仰角为20°；桌面右侧整体平整设计，为教学教具提供更大放置区域；设计一个抽屉可放置教学教学教具使用，抽屉采用三节加厚钢珠静音导轨，材料厚度为1.2mm；</w:t>
            </w:r>
          </w:p>
          <w:p w14:paraId="20D26CCA">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5、显示器可电动调节俯仰角；</w:t>
            </w:r>
          </w:p>
          <w:p w14:paraId="6AC1431F">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6、智能讲桌提供外接输入端口；</w:t>
            </w:r>
          </w:p>
          <w:p w14:paraId="670929ED">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7、机柜：标准钣金机柜设计，机柜的安装空间13U。</w:t>
            </w:r>
          </w:p>
        </w:tc>
        <w:tc>
          <w:tcPr>
            <w:tcW w:w="637" w:type="dxa"/>
            <w:vAlign w:val="center"/>
          </w:tcPr>
          <w:p w14:paraId="1EFF0240">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32DDD261">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套</w:t>
            </w:r>
          </w:p>
        </w:tc>
      </w:tr>
      <w:tr w14:paraId="5A14C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1D0C908B">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654B60FE">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无线键鼠</w:t>
            </w:r>
          </w:p>
        </w:tc>
        <w:tc>
          <w:tcPr>
            <w:tcW w:w="7364" w:type="dxa"/>
            <w:vAlign w:val="top"/>
          </w:tcPr>
          <w:p w14:paraId="52AB09DD">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鼠标规格</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分辨率：≤3000dpi；</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产品尺寸（mm）：98.30×60.75×38.10mm；</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键盘规格</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产品尺寸（mm）：392×125.6×28.9 mm；</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键盘标准：89-108键。</w:t>
            </w:r>
          </w:p>
        </w:tc>
        <w:tc>
          <w:tcPr>
            <w:tcW w:w="637" w:type="dxa"/>
            <w:vAlign w:val="center"/>
          </w:tcPr>
          <w:p w14:paraId="406D78DB">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4B9EA3D6">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套</w:t>
            </w:r>
          </w:p>
        </w:tc>
      </w:tr>
      <w:tr w14:paraId="06D58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0601BAB2">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587E695D">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企业级</w:t>
            </w:r>
            <w:r>
              <w:rPr>
                <w:rStyle w:val="8"/>
                <w:rFonts w:hint="eastAsia" w:asciiTheme="minorEastAsia" w:hAnsiTheme="minorEastAsia" w:eastAsiaTheme="minorEastAsia" w:cstheme="minorEastAsia"/>
                <w:b w:val="0"/>
                <w:bCs/>
                <w:sz w:val="20"/>
                <w:szCs w:val="20"/>
                <w:lang w:val="en-US" w:eastAsia="zh-CN" w:bidi="ar"/>
              </w:rPr>
              <w:t>VPN</w:t>
            </w:r>
            <w:r>
              <w:rPr>
                <w:rStyle w:val="7"/>
                <w:rFonts w:hint="eastAsia" w:asciiTheme="minorEastAsia" w:hAnsiTheme="minorEastAsia" w:eastAsiaTheme="minorEastAsia" w:cstheme="minorEastAsia"/>
                <w:b w:val="0"/>
                <w:bCs/>
                <w:sz w:val="20"/>
                <w:szCs w:val="20"/>
                <w:lang w:val="en-US" w:eastAsia="zh-CN" w:bidi="ar"/>
              </w:rPr>
              <w:t>路由器</w:t>
            </w:r>
          </w:p>
        </w:tc>
        <w:tc>
          <w:tcPr>
            <w:tcW w:w="7364" w:type="dxa"/>
            <w:vAlign w:val="top"/>
          </w:tcPr>
          <w:p w14:paraId="6086A472">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LAN输出口：千兆网口；</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WAN接入口：千兆网口；</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机身材质工艺：金属机身；</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企业VPN：支持；</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8口PoE供电。</w:t>
            </w:r>
          </w:p>
        </w:tc>
        <w:tc>
          <w:tcPr>
            <w:tcW w:w="637" w:type="dxa"/>
            <w:vAlign w:val="center"/>
          </w:tcPr>
          <w:p w14:paraId="4D85117C">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26C4DCDE">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台</w:t>
            </w:r>
          </w:p>
        </w:tc>
      </w:tr>
      <w:tr w14:paraId="3FD1F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0B3C4FAB">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63DD6AB9">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无线</w:t>
            </w:r>
            <w:r>
              <w:rPr>
                <w:rStyle w:val="8"/>
                <w:rFonts w:hint="eastAsia" w:asciiTheme="minorEastAsia" w:hAnsiTheme="minorEastAsia" w:eastAsiaTheme="minorEastAsia" w:cstheme="minorEastAsia"/>
                <w:b w:val="0"/>
                <w:bCs/>
                <w:sz w:val="20"/>
                <w:szCs w:val="20"/>
                <w:lang w:val="en-US" w:eastAsia="zh-CN" w:bidi="ar"/>
              </w:rPr>
              <w:t>AP</w:t>
            </w:r>
          </w:p>
        </w:tc>
        <w:tc>
          <w:tcPr>
            <w:tcW w:w="7364" w:type="dxa"/>
            <w:vAlign w:val="top"/>
          </w:tcPr>
          <w:p w14:paraId="27C60B35">
            <w:pPr>
              <w:keepNext w:val="0"/>
              <w:keepLines w:val="0"/>
              <w:widowControl/>
              <w:suppressLineNumbers w:val="0"/>
              <w:jc w:val="left"/>
              <w:textAlignment w:val="top"/>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1、射频设计：三射频设计，同时支持2.4G和5G；</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2、传输速率：最大无线速率大于7Gbps；</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3、无线类型：内置智能无线；</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4、接口：上联：1个100/1000/2.5G/5GBase-T自适应以太网接口，支持IEEE 802.3af/802.3at/802.3bt标准PoE受电1个5G SFP接口，兼容1G和2.5G SFP口，与电口复用；</w:t>
            </w:r>
            <w:r>
              <w:rPr>
                <w:rFonts w:hint="eastAsia" w:asciiTheme="minorEastAsia" w:hAnsiTheme="minorEastAsia" w:eastAsiaTheme="minorEastAsia" w:cstheme="minorEastAsia"/>
                <w:b w:val="0"/>
                <w:bCs/>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b w:val="0"/>
                <w:bCs/>
                <w:i w:val="0"/>
                <w:iCs w:val="0"/>
                <w:color w:val="000000"/>
                <w:kern w:val="0"/>
                <w:sz w:val="20"/>
                <w:szCs w:val="20"/>
                <w:u w:val="none"/>
                <w:lang w:val="en-US" w:eastAsia="zh-CN" w:bidi="ar"/>
              </w:rPr>
              <w:t>下联：1个10/100/1000Base-T自适应以太网接口，支持对物联网单元供电(48V/12.95W)。</w:t>
            </w:r>
          </w:p>
        </w:tc>
        <w:tc>
          <w:tcPr>
            <w:tcW w:w="637" w:type="dxa"/>
            <w:vAlign w:val="center"/>
          </w:tcPr>
          <w:p w14:paraId="18411D2A">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5C4A1997">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台</w:t>
            </w:r>
          </w:p>
        </w:tc>
      </w:tr>
      <w:tr w14:paraId="41484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43CC2D12">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2C772FE6">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交换机</w:t>
            </w:r>
          </w:p>
        </w:tc>
        <w:tc>
          <w:tcPr>
            <w:tcW w:w="7364" w:type="dxa"/>
            <w:vAlign w:val="center"/>
          </w:tcPr>
          <w:p w14:paraId="0ECC010B">
            <w:pPr>
              <w:keepNext w:val="0"/>
              <w:keepLines w:val="0"/>
              <w:widowControl/>
              <w:suppressLineNumbers w:val="0"/>
              <w:jc w:val="left"/>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16口千兆交换机。</w:t>
            </w:r>
          </w:p>
        </w:tc>
        <w:tc>
          <w:tcPr>
            <w:tcW w:w="637" w:type="dxa"/>
            <w:vAlign w:val="center"/>
          </w:tcPr>
          <w:p w14:paraId="6788FB30">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2529AF65">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台</w:t>
            </w:r>
          </w:p>
        </w:tc>
      </w:tr>
      <w:tr w14:paraId="6B1A1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Align w:val="center"/>
          </w:tcPr>
          <w:p w14:paraId="60E103D5">
            <w:pPr>
              <w:pStyle w:val="6"/>
              <w:widowControl/>
              <w:numPr>
                <w:ilvl w:val="0"/>
                <w:numId w:val="1"/>
              </w:numPr>
              <w:ind w:left="0" w:firstLine="0" w:firstLineChars="0"/>
              <w:jc w:val="center"/>
              <w:rPr>
                <w:rFonts w:hint="eastAsia" w:asciiTheme="minorEastAsia" w:hAnsiTheme="minorEastAsia" w:eastAsiaTheme="minorEastAsia" w:cstheme="minorEastAsia"/>
                <w:b w:val="0"/>
                <w:bCs/>
                <w:sz w:val="20"/>
                <w:szCs w:val="20"/>
              </w:rPr>
            </w:pPr>
          </w:p>
        </w:tc>
        <w:tc>
          <w:tcPr>
            <w:tcW w:w="1522" w:type="dxa"/>
            <w:vAlign w:val="center"/>
          </w:tcPr>
          <w:p w14:paraId="58AEF921">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7"/>
                <w:rFonts w:hint="eastAsia" w:asciiTheme="minorEastAsia" w:hAnsiTheme="minorEastAsia" w:eastAsiaTheme="minorEastAsia" w:cstheme="minorEastAsia"/>
                <w:b w:val="0"/>
                <w:bCs/>
                <w:sz w:val="20"/>
                <w:szCs w:val="20"/>
                <w:lang w:val="en-US" w:eastAsia="zh-CN" w:bidi="ar"/>
              </w:rPr>
              <w:t>电源时序器</w:t>
            </w:r>
          </w:p>
        </w:tc>
        <w:tc>
          <w:tcPr>
            <w:tcW w:w="7364" w:type="dxa"/>
          </w:tcPr>
          <w:p w14:paraId="74DBA6D5">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1.额定输出电压: 交流220V/50Hz；</w:t>
            </w:r>
          </w:p>
          <w:p w14:paraId="7DB64A4A">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2.可控制电源: 8路外加2路输出辅助通道,共10通道；</w:t>
            </w:r>
          </w:p>
          <w:p w14:paraId="482847E6">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3.每路动作延时时间: 0-999秒；</w:t>
            </w:r>
          </w:p>
          <w:p w14:paraId="6A70D09A">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4.通道额定输出电流：1-4路10A，5-8路16A，总输出达30A，总功率6000W，单路最大功率2000W；</w:t>
            </w:r>
          </w:p>
          <w:p w14:paraId="382DC635">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5.在高压1.5KV（10mA)冲击下冲击60s无损坏</w:t>
            </w:r>
          </w:p>
          <w:p w14:paraId="4AA72F21">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6.单路额定输出电流: 13A；</w:t>
            </w:r>
          </w:p>
          <w:p w14:paraId="6E8F8063">
            <w:pPr>
              <w:widowControl/>
              <w:jc w:val="left"/>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sz w:val="20"/>
                <w:szCs w:val="20"/>
              </w:rPr>
              <w:t>7.额定总输出电流: 30A。</w:t>
            </w:r>
          </w:p>
        </w:tc>
        <w:tc>
          <w:tcPr>
            <w:tcW w:w="637" w:type="dxa"/>
            <w:vAlign w:val="center"/>
          </w:tcPr>
          <w:p w14:paraId="46165BD6">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Fonts w:hint="eastAsia" w:asciiTheme="minorEastAsia" w:hAnsiTheme="minorEastAsia" w:eastAsiaTheme="minorEastAsia" w:cstheme="minorEastAsia"/>
                <w:b w:val="0"/>
                <w:bCs/>
                <w:i w:val="0"/>
                <w:iCs w:val="0"/>
                <w:color w:val="000000"/>
                <w:kern w:val="0"/>
                <w:sz w:val="20"/>
                <w:szCs w:val="20"/>
                <w:u w:val="none"/>
                <w:lang w:val="en-US" w:eastAsia="zh-CN" w:bidi="ar"/>
              </w:rPr>
              <w:t xml:space="preserve">1 </w:t>
            </w:r>
          </w:p>
        </w:tc>
        <w:tc>
          <w:tcPr>
            <w:tcW w:w="675" w:type="dxa"/>
            <w:vAlign w:val="center"/>
          </w:tcPr>
          <w:p w14:paraId="0A672B4C">
            <w:pPr>
              <w:keepNext w:val="0"/>
              <w:keepLines w:val="0"/>
              <w:widowControl/>
              <w:suppressLineNumbers w:val="0"/>
              <w:jc w:val="center"/>
              <w:textAlignment w:val="center"/>
              <w:rPr>
                <w:rFonts w:hint="eastAsia" w:asciiTheme="minorEastAsia" w:hAnsiTheme="minorEastAsia" w:eastAsiaTheme="minorEastAsia" w:cstheme="minorEastAsia"/>
                <w:b w:val="0"/>
                <w:bCs/>
                <w:sz w:val="20"/>
                <w:szCs w:val="20"/>
              </w:rPr>
            </w:pPr>
            <w:r>
              <w:rPr>
                <w:rStyle w:val="9"/>
                <w:rFonts w:hint="eastAsia" w:asciiTheme="minorEastAsia" w:hAnsiTheme="minorEastAsia" w:eastAsiaTheme="minorEastAsia" w:cstheme="minorEastAsia"/>
                <w:b w:val="0"/>
                <w:bCs/>
                <w:sz w:val="20"/>
                <w:szCs w:val="20"/>
                <w:lang w:val="en-US" w:eastAsia="zh-CN" w:bidi="ar"/>
              </w:rPr>
              <w:t>台</w:t>
            </w:r>
          </w:p>
        </w:tc>
      </w:tr>
    </w:tbl>
    <w:p w14:paraId="5BD0B163"/>
    <w:p w14:paraId="7460B192">
      <w:bookmarkStart w:id="0" w:name="_GoBack"/>
      <w:bookmarkEnd w:id="0"/>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魏碑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A757D3"/>
    <w:multiLevelType w:val="singleLevel"/>
    <w:tmpl w:val="B0A757D3"/>
    <w:lvl w:ilvl="0" w:tentative="0">
      <w:start w:val="1"/>
      <w:numFmt w:val="decimal"/>
      <w:lvlText w:val="%1."/>
      <w:lvlJc w:val="left"/>
      <w:pPr>
        <w:ind w:left="425" w:hanging="425"/>
      </w:pPr>
      <w:rPr>
        <w:rFonts w:hint="default"/>
        <w:color w:val="auto"/>
      </w:rPr>
    </w:lvl>
  </w:abstractNum>
  <w:abstractNum w:abstractNumId="1">
    <w:nsid w:val="2EFF1D60"/>
    <w:multiLevelType w:val="multilevel"/>
    <w:tmpl w:val="2EFF1D6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C947377"/>
    <w:multiLevelType w:val="multilevel"/>
    <w:tmpl w:val="5C947377"/>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480FD2"/>
    <w:rsid w:val="06C91D01"/>
    <w:rsid w:val="0CC97036"/>
    <w:rsid w:val="0D337FC1"/>
    <w:rsid w:val="0DCF14B9"/>
    <w:rsid w:val="11177B00"/>
    <w:rsid w:val="1D124AF5"/>
    <w:rsid w:val="1EF7648E"/>
    <w:rsid w:val="2A2833FB"/>
    <w:rsid w:val="35686F08"/>
    <w:rsid w:val="45163540"/>
    <w:rsid w:val="4FE52B58"/>
    <w:rsid w:val="581B6A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spacing w:before="260" w:after="260" w:line="415" w:lineRule="auto"/>
      <w:ind w:firstLine="200" w:firstLineChars="200"/>
      <w:outlineLvl w:val="1"/>
    </w:pPr>
    <w:rPr>
      <w:rFonts w:ascii="Cambria" w:hAnsi="Cambria" w:eastAsia="方正魏碑_GBK"/>
      <w:bCs/>
      <w:sz w:val="32"/>
      <w:szCs w:val="32"/>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列表段落1"/>
    <w:basedOn w:val="1"/>
    <w:autoRedefine/>
    <w:qFormat/>
    <w:uiPriority w:val="34"/>
    <w:pPr>
      <w:ind w:firstLine="420" w:firstLineChars="200"/>
    </w:pPr>
  </w:style>
  <w:style w:type="character" w:customStyle="1" w:styleId="7">
    <w:name w:val="font61"/>
    <w:basedOn w:val="5"/>
    <w:qFormat/>
    <w:uiPriority w:val="0"/>
    <w:rPr>
      <w:rFonts w:ascii="方正仿宋_GBK" w:hAnsi="方正仿宋_GBK" w:eastAsia="方正仿宋_GBK" w:cs="方正仿宋_GBK"/>
      <w:color w:val="000000"/>
      <w:sz w:val="20"/>
      <w:szCs w:val="20"/>
      <w:u w:val="none"/>
    </w:rPr>
  </w:style>
  <w:style w:type="character" w:customStyle="1" w:styleId="8">
    <w:name w:val="font41"/>
    <w:basedOn w:val="5"/>
    <w:qFormat/>
    <w:uiPriority w:val="0"/>
    <w:rPr>
      <w:rFonts w:hint="default" w:ascii="Times New Roman" w:hAnsi="Times New Roman" w:cs="Times New Roman"/>
      <w:color w:val="000000"/>
      <w:sz w:val="20"/>
      <w:szCs w:val="20"/>
      <w:u w:val="none"/>
    </w:rPr>
  </w:style>
  <w:style w:type="character" w:customStyle="1" w:styleId="9">
    <w:name w:val="font71"/>
    <w:basedOn w:val="5"/>
    <w:qFormat/>
    <w:uiPriority w:val="0"/>
    <w:rPr>
      <w:rFonts w:ascii="方正仿宋_GBK" w:hAnsi="方正仿宋_GBK" w:eastAsia="方正仿宋_GBK" w:cs="方正仿宋_GBK"/>
      <w:color w:val="000000"/>
      <w:sz w:val="20"/>
      <w:szCs w:val="20"/>
      <w:u w:val="none"/>
    </w:rPr>
  </w:style>
  <w:style w:type="character" w:customStyle="1" w:styleId="10">
    <w:name w:val="font31"/>
    <w:basedOn w:val="5"/>
    <w:qFormat/>
    <w:uiPriority w:val="0"/>
    <w:rPr>
      <w:rFonts w:hint="eastAsia" w:ascii="仿宋" w:hAnsi="仿宋" w:eastAsia="仿宋" w:cs="仿宋"/>
      <w:color w:val="000000"/>
      <w:sz w:val="20"/>
      <w:szCs w:val="20"/>
      <w:u w:val="none"/>
    </w:rPr>
  </w:style>
  <w:style w:type="character" w:customStyle="1" w:styleId="11">
    <w:name w:val="font51"/>
    <w:basedOn w:val="5"/>
    <w:qFormat/>
    <w:uiPriority w:val="0"/>
    <w:rPr>
      <w:rFonts w:hint="eastAsia" w:ascii="仿宋" w:hAnsi="仿宋" w:eastAsia="仿宋" w:cs="仿宋"/>
      <w:color w:val="FF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11597</Words>
  <Characters>13450</Characters>
  <Lines>0</Lines>
  <Paragraphs>0</Paragraphs>
  <TotalTime>10</TotalTime>
  <ScaleCrop>false</ScaleCrop>
  <LinksUpToDate>false</LinksUpToDate>
  <CharactersWithSpaces>13571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2025-01-11T09:32:00Z</dcterms:created>
  <dc:creator>Administrator</dc:creator>
  <cp:lastModifiedBy>＋</cp:lastModifiedBy>
  <dcterms:modified xsi:type="dcterms:W3CDTF">2025-02-19T06:17:50Z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eyJoZGlkIjoiOTE2NmI0MzI3ZjgxNTQ5YjY2NzMxOWNjMmIzNjVlYTMiLCJ1c2VySWQiOiIyODE5OTY1NTYifQ==</vt:lpwstr>
  </property>
  <property fmtid="{D5CDD505-2E9C-101B-9397-08002B2CF9AE}" pid="4" name="ICV">
    <vt:lpwstr>E711F1D25CE04672B06836EEA2D74A25_13</vt:lpwstr>
  </property>
</Properties>
</file>